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CE3D9" w14:textId="1E17E592" w:rsidR="0065467F" w:rsidRPr="004726A7" w:rsidRDefault="001A7495" w:rsidP="0065467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w:t>
      </w:r>
      <w:r w:rsidRPr="004726A7">
        <w:rPr>
          <w:rFonts w:ascii="Arial" w:eastAsia="SimSun" w:hAnsi="Arial" w:cs="Times New Roman"/>
          <w:b/>
          <w:bCs/>
          <w:sz w:val="24"/>
          <w:szCs w:val="20"/>
          <w:lang w:val="en-US"/>
        </w:rPr>
        <w:t>114bis</w:t>
      </w:r>
      <w:r w:rsidR="0065467F" w:rsidRPr="004726A7">
        <w:rPr>
          <w:rFonts w:ascii="Arial" w:eastAsia="SimSun" w:hAnsi="Arial" w:cs="Times New Roman"/>
          <w:b/>
          <w:bCs/>
          <w:sz w:val="24"/>
          <w:szCs w:val="20"/>
          <w:lang w:val="en-US"/>
        </w:rPr>
        <w:tab/>
      </w:r>
      <w:r w:rsidR="0065467F" w:rsidRPr="004726A7">
        <w:rPr>
          <w:rFonts w:ascii="Arial" w:eastAsia="SimSun" w:hAnsi="Arial" w:cs="Times New Roman"/>
          <w:b/>
          <w:bCs/>
          <w:sz w:val="24"/>
          <w:szCs w:val="20"/>
          <w:lang w:val="en-US" w:eastAsia="ja-JP"/>
        </w:rPr>
        <w:t>R4-</w:t>
      </w:r>
      <w:r w:rsidR="0065467F" w:rsidRPr="004726A7">
        <w:rPr>
          <w:rFonts w:ascii="Arial" w:eastAsia="SimSun" w:hAnsi="Arial" w:cs="Times New Roman"/>
          <w:b/>
          <w:bCs/>
          <w:sz w:val="24"/>
          <w:szCs w:val="20"/>
          <w:lang w:val="en-US" w:eastAsia="zh-CN"/>
        </w:rPr>
        <w:t>25</w:t>
      </w:r>
      <w:r w:rsidR="008F3498">
        <w:rPr>
          <w:rFonts w:ascii="Arial" w:eastAsia="SimSun" w:hAnsi="Arial" w:cs="Times New Roman"/>
          <w:b/>
          <w:bCs/>
          <w:sz w:val="24"/>
          <w:szCs w:val="20"/>
          <w:lang w:val="en-US" w:eastAsia="zh-CN"/>
        </w:rPr>
        <w:t>04231</w:t>
      </w:r>
    </w:p>
    <w:bookmarkEnd w:id="0"/>
    <w:bookmarkEnd w:id="1"/>
    <w:p w14:paraId="74593326" w14:textId="7A4D668F" w:rsidR="0065467F" w:rsidRPr="004726A7" w:rsidRDefault="001A7495" w:rsidP="0065467F">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4726A7">
        <w:rPr>
          <w:rFonts w:ascii="Arial" w:eastAsia="SimSun" w:hAnsi="Arial" w:cs="Times New Roman"/>
          <w:b/>
          <w:sz w:val="24"/>
          <w:szCs w:val="20"/>
          <w:lang w:val="en-US"/>
        </w:rPr>
        <w:t>Wuhan, China, April 7th – April 11th, 2025</w:t>
      </w:r>
    </w:p>
    <w:p w14:paraId="5829B3D8" w14:textId="77777777" w:rsidR="001A7495" w:rsidRPr="004726A7" w:rsidRDefault="001A7495" w:rsidP="0065467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D0C28E6" w14:textId="77777777" w:rsidR="0065467F" w:rsidRPr="004726A7" w:rsidRDefault="0065467F" w:rsidP="0065467F">
      <w:pPr>
        <w:tabs>
          <w:tab w:val="left" w:pos="1985"/>
        </w:tabs>
        <w:ind w:left="1985" w:hanging="1985"/>
        <w:rPr>
          <w:rFonts w:ascii="Arial" w:eastAsia="Calibri" w:hAnsi="Arial" w:cs="Arial"/>
          <w:b/>
          <w:bCs/>
          <w:sz w:val="24"/>
          <w:lang w:val="en-US"/>
        </w:rPr>
      </w:pPr>
      <w:r w:rsidRPr="004726A7">
        <w:rPr>
          <w:rFonts w:ascii="Arial" w:eastAsia="Calibri" w:hAnsi="Arial" w:cs="Arial"/>
          <w:b/>
          <w:bCs/>
          <w:sz w:val="24"/>
          <w:lang w:val="en-US"/>
        </w:rPr>
        <w:t>Source:</w:t>
      </w:r>
      <w:r w:rsidRPr="004726A7">
        <w:rPr>
          <w:rFonts w:ascii="Arial" w:eastAsia="Calibri" w:hAnsi="Arial" w:cs="Arial"/>
          <w:b/>
          <w:bCs/>
          <w:sz w:val="24"/>
          <w:lang w:val="en-US"/>
        </w:rPr>
        <w:tab/>
        <w:t>Nokia</w:t>
      </w:r>
    </w:p>
    <w:p w14:paraId="76EC5EAF" w14:textId="128EB84D" w:rsidR="00841BCD" w:rsidRPr="004726A7" w:rsidRDefault="00841BCD" w:rsidP="00841BCD">
      <w:pPr>
        <w:ind w:left="1985" w:hanging="1985"/>
        <w:rPr>
          <w:rFonts w:ascii="Arial" w:eastAsia="Calibri" w:hAnsi="Arial" w:cs="Arial"/>
          <w:b/>
          <w:bCs/>
          <w:sz w:val="24"/>
        </w:rPr>
      </w:pPr>
      <w:r w:rsidRPr="004726A7">
        <w:rPr>
          <w:rFonts w:ascii="Arial" w:eastAsia="Calibri" w:hAnsi="Arial" w:cs="Arial"/>
          <w:b/>
          <w:bCs/>
          <w:sz w:val="24"/>
        </w:rPr>
        <w:t>Title:</w:t>
      </w:r>
      <w:r w:rsidRPr="004726A7">
        <w:rPr>
          <w:rFonts w:ascii="Arial" w:eastAsia="Calibri" w:hAnsi="Arial" w:cs="Arial"/>
          <w:b/>
          <w:bCs/>
          <w:sz w:val="24"/>
        </w:rPr>
        <w:tab/>
      </w:r>
      <w:r w:rsidR="00FE28C6" w:rsidRPr="004726A7">
        <w:rPr>
          <w:rFonts w:ascii="Arial" w:eastAsia="Calibri" w:hAnsi="Arial" w:cs="Arial"/>
          <w:b/>
          <w:bCs/>
          <w:sz w:val="24"/>
        </w:rPr>
        <w:t>Testing issues for CSI compression two-sided models</w:t>
      </w:r>
    </w:p>
    <w:p w14:paraId="64F9531D" w14:textId="574F8F3C" w:rsidR="00841BCD" w:rsidRPr="008D0AE1" w:rsidRDefault="00841BCD" w:rsidP="00841BCD">
      <w:pPr>
        <w:tabs>
          <w:tab w:val="left" w:pos="1985"/>
        </w:tabs>
        <w:spacing w:after="120" w:line="240" w:lineRule="auto"/>
        <w:rPr>
          <w:rFonts w:ascii="Arial" w:eastAsia="MS Mincho" w:hAnsi="Arial" w:cs="Arial"/>
          <w:b/>
          <w:bCs/>
          <w:sz w:val="24"/>
          <w:szCs w:val="20"/>
        </w:rPr>
      </w:pPr>
      <w:r w:rsidRPr="004726A7">
        <w:rPr>
          <w:rFonts w:ascii="Arial" w:eastAsia="MS Mincho" w:hAnsi="Arial" w:cs="Arial"/>
          <w:b/>
          <w:bCs/>
          <w:sz w:val="24"/>
          <w:szCs w:val="20"/>
        </w:rPr>
        <w:t>Agenda item:</w:t>
      </w:r>
      <w:r w:rsidRPr="004726A7">
        <w:rPr>
          <w:rFonts w:ascii="Arial" w:eastAsia="MS Mincho" w:hAnsi="Arial" w:cs="Arial"/>
          <w:b/>
          <w:bCs/>
          <w:sz w:val="24"/>
          <w:szCs w:val="20"/>
        </w:rPr>
        <w:tab/>
      </w:r>
      <w:r w:rsidR="00276746" w:rsidRPr="004726A7">
        <w:rPr>
          <w:rFonts w:ascii="Arial" w:eastAsia="MS Mincho" w:hAnsi="Arial" w:cs="Arial"/>
          <w:b/>
          <w:bCs/>
          <w:sz w:val="24"/>
          <w:szCs w:val="20"/>
        </w:rPr>
        <w:t>7.20.2</w:t>
      </w:r>
    </w:p>
    <w:p w14:paraId="4BF65CF8"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45598357" w14:textId="77777777" w:rsidR="00E323E9" w:rsidRPr="008D0AE1" w:rsidRDefault="00E323E9" w:rsidP="00841BCD">
      <w:pPr>
        <w:tabs>
          <w:tab w:val="left" w:pos="1985"/>
        </w:tabs>
        <w:rPr>
          <w:rFonts w:ascii="Arial" w:eastAsia="Calibri" w:hAnsi="Arial" w:cs="Arial"/>
          <w:b/>
          <w:bCs/>
          <w:sz w:val="24"/>
        </w:rPr>
      </w:pPr>
    </w:p>
    <w:p w14:paraId="16107401" w14:textId="77777777" w:rsidR="00841BCD" w:rsidRPr="008D0AE1" w:rsidRDefault="00841BCD" w:rsidP="00A37002">
      <w:pPr>
        <w:pStyle w:val="RAN4H1"/>
      </w:pPr>
      <w:bookmarkStart w:id="2" w:name="_Toc116995841"/>
      <w:r w:rsidRPr="008D0AE1">
        <w:t>Intro</w:t>
      </w:r>
      <w:r w:rsidRPr="008D0AE1">
        <w:rPr>
          <w:rStyle w:val="RAN4H1Char"/>
        </w:rPr>
        <w:t>ductio</w:t>
      </w:r>
      <w:r w:rsidRPr="008D0AE1">
        <w:t>n</w:t>
      </w:r>
      <w:bookmarkEnd w:id="2"/>
    </w:p>
    <w:p w14:paraId="173B4D8B" w14:textId="77777777" w:rsidR="00BB46C8" w:rsidRDefault="00BB46C8" w:rsidP="00BB46C8">
      <w:r>
        <w:t>In this contribution, we discuss the testing issues for CSI compression use case, which is a two-sided models use case.</w:t>
      </w:r>
    </w:p>
    <w:p w14:paraId="591A78A7" w14:textId="1D7E5E8E" w:rsidR="00BB46C8" w:rsidRDefault="00BB46C8" w:rsidP="00BB46C8">
      <w:r>
        <w:t>The discussion on the test and reference encoder/decoder design continued during RAN4#114</w:t>
      </w:r>
      <w:r w:rsidR="004726A7">
        <w:t xml:space="preserve"> </w:t>
      </w:r>
      <w:r w:rsidR="004726A7">
        <w:fldChar w:fldCharType="begin"/>
      </w:r>
      <w:r w:rsidR="004726A7">
        <w:instrText xml:space="preserve"> REF _Ref194060546 \r \h </w:instrText>
      </w:r>
      <w:r w:rsidR="004726A7">
        <w:fldChar w:fldCharType="separate"/>
      </w:r>
      <w:r w:rsidR="004726A7">
        <w:rPr>
          <w:cs/>
        </w:rPr>
        <w:t>‎</w:t>
      </w:r>
      <w:r w:rsidR="004726A7">
        <w:t>[1]</w:t>
      </w:r>
      <w:r w:rsidR="004726A7">
        <w:fldChar w:fldCharType="end"/>
      </w:r>
      <w:r>
        <w:t xml:space="preserve"> meeting and based on the agreements in RAN4#113</w:t>
      </w:r>
      <w:r w:rsidR="004726A7">
        <w:t xml:space="preserve"> </w:t>
      </w:r>
      <w:r w:rsidR="004726A7">
        <w:fldChar w:fldCharType="begin"/>
      </w:r>
      <w:r w:rsidR="004726A7">
        <w:instrText xml:space="preserve"> REF _Ref194060561 \r \h </w:instrText>
      </w:r>
      <w:r w:rsidR="004726A7">
        <w:fldChar w:fldCharType="separate"/>
      </w:r>
      <w:r w:rsidR="004726A7">
        <w:rPr>
          <w:cs/>
        </w:rPr>
        <w:t>‎</w:t>
      </w:r>
      <w:r w:rsidR="004726A7">
        <w:t>[2]</w:t>
      </w:r>
      <w:r w:rsidR="004726A7">
        <w:fldChar w:fldCharType="end"/>
      </w:r>
      <w:r w:rsidR="009721DF">
        <w:t xml:space="preserve">, </w:t>
      </w:r>
      <w:r>
        <w:t xml:space="preserve">RAN4#112bis </w:t>
      </w:r>
      <w:r w:rsidR="004726A7">
        <w:fldChar w:fldCharType="begin"/>
      </w:r>
      <w:r w:rsidR="004726A7">
        <w:instrText xml:space="preserve"> REF _Ref194060570 \r \h </w:instrText>
      </w:r>
      <w:r w:rsidR="004726A7">
        <w:fldChar w:fldCharType="separate"/>
      </w:r>
      <w:r w:rsidR="004726A7">
        <w:rPr>
          <w:cs/>
        </w:rPr>
        <w:t>‎</w:t>
      </w:r>
      <w:r w:rsidR="004726A7">
        <w:t>[3]</w:t>
      </w:r>
      <w:r w:rsidR="004726A7">
        <w:fldChar w:fldCharType="end"/>
      </w:r>
      <w:r>
        <w:t xml:space="preserve"> and RAN4#111 </w:t>
      </w:r>
      <w:r w:rsidR="004726A7">
        <w:fldChar w:fldCharType="begin"/>
      </w:r>
      <w:r w:rsidR="004726A7">
        <w:instrText xml:space="preserve"> REF _Ref194060584 \r \h </w:instrText>
      </w:r>
      <w:r w:rsidR="004726A7">
        <w:fldChar w:fldCharType="separate"/>
      </w:r>
      <w:r w:rsidR="004726A7">
        <w:rPr>
          <w:cs/>
        </w:rPr>
        <w:t>‎</w:t>
      </w:r>
      <w:r w:rsidR="004726A7">
        <w:t>[4]</w:t>
      </w:r>
      <w:r w:rsidR="004726A7">
        <w:fldChar w:fldCharType="end"/>
      </w:r>
      <w:r w:rsidR="004726A7">
        <w:t xml:space="preserve"> </w:t>
      </w:r>
      <w:r>
        <w:t xml:space="preserve">meetings. In this contribution, </w:t>
      </w:r>
      <w:r w:rsidR="008248E8">
        <w:t>we provide further results for Option 3 Track 1 following agreements in the previous meeting</w:t>
      </w:r>
      <w:r>
        <w:t>.</w:t>
      </w:r>
    </w:p>
    <w:p w14:paraId="6793907B" w14:textId="157024CB" w:rsidR="00BB46C8" w:rsidRDefault="00BB46C8" w:rsidP="00BB46C8">
      <w:r>
        <w:t>Furthermore, following Option 3 Track 2 agreement from RAN4#11</w:t>
      </w:r>
      <w:r w:rsidR="00535F3C">
        <w:t>4</w:t>
      </w:r>
      <w:r>
        <w:t>, we also provide results using</w:t>
      </w:r>
      <w:r w:rsidR="00D85CEE">
        <w:t xml:space="preserve"> the new agreed</w:t>
      </w:r>
      <w:r>
        <w:t xml:space="preserve"> mixed dataset, </w:t>
      </w:r>
      <w:r w:rsidR="00867821">
        <w:t>and using Samsung</w:t>
      </w:r>
      <w:r w:rsidR="00E825C5">
        <w:t xml:space="preserve">’s and Nokia’s frozen </w:t>
      </w:r>
      <w:r w:rsidR="00535F3C">
        <w:t>decoder</w:t>
      </w:r>
      <w:r>
        <w:t>.</w:t>
      </w:r>
    </w:p>
    <w:p w14:paraId="6336ABBC" w14:textId="009B3BB8" w:rsidR="003C45F1" w:rsidRDefault="004726A7" w:rsidP="004726A7">
      <w:r>
        <w:t>We</w:t>
      </w:r>
      <w:r w:rsidR="00BB46C8">
        <w:t xml:space="preserve"> also provide our view on Option 4 and suggested some further insights and proposed updates on the agreed procedure for Option 4a and 4b.</w:t>
      </w:r>
    </w:p>
    <w:p w14:paraId="0CA01BB1" w14:textId="47736110" w:rsidR="004726A7" w:rsidRPr="008D0AE1" w:rsidRDefault="004726A7" w:rsidP="004726A7">
      <w:r>
        <w:t>Finally, we also provide our view on the selection criterion for reference encoder and</w:t>
      </w:r>
      <w:r w:rsidR="001E2958">
        <w:t xml:space="preserve"> we</w:t>
      </w:r>
      <w:r>
        <w:t xml:space="preserve"> also discussed specification aspects of reference encoder.</w:t>
      </w:r>
    </w:p>
    <w:p w14:paraId="72F8DE7E" w14:textId="3A4CBE63" w:rsidR="00E97D02" w:rsidRPr="00234EE8" w:rsidRDefault="003B659E" w:rsidP="0065467F">
      <w:pPr>
        <w:pStyle w:val="RAN4H1"/>
      </w:pPr>
      <w:bookmarkStart w:id="3" w:name="_Toc116995842"/>
      <w:r w:rsidRPr="008D0AE1">
        <w:t>Discussion</w:t>
      </w:r>
      <w:bookmarkEnd w:id="3"/>
    </w:p>
    <w:p w14:paraId="21E6C54B" w14:textId="77777777" w:rsidR="00BC31F2" w:rsidRDefault="00BC31F2" w:rsidP="00BC31F2">
      <w:pPr>
        <w:pStyle w:val="RAN4H2"/>
      </w:pPr>
      <w:r w:rsidRPr="009D4A9D">
        <w:t xml:space="preserve">Refinement of </w:t>
      </w:r>
      <w:r>
        <w:t>O</w:t>
      </w:r>
      <w:r w:rsidRPr="009D4A9D">
        <w:t xml:space="preserve">ption 3 </w:t>
      </w:r>
      <w:r>
        <w:t>T</w:t>
      </w:r>
      <w:r w:rsidRPr="009D4A9D">
        <w:t>rack 1</w:t>
      </w:r>
    </w:p>
    <w:p w14:paraId="1CA00BD5" w14:textId="1600C6AE" w:rsidR="00B62B38" w:rsidRDefault="003B3D84" w:rsidP="00B62B38">
      <w:pPr>
        <w:rPr>
          <w:lang w:val="en-US"/>
        </w:rPr>
      </w:pPr>
      <w:r>
        <w:rPr>
          <w:lang w:val="en-US"/>
        </w:rPr>
        <w:t>Following a</w:t>
      </w:r>
      <w:r w:rsidR="00B62B38">
        <w:rPr>
          <w:lang w:val="en-US"/>
        </w:rPr>
        <w:t>greement</w:t>
      </w:r>
      <w:r w:rsidR="00BC31F2">
        <w:rPr>
          <w:lang w:val="en-US"/>
        </w:rPr>
        <w:t xml:space="preserve">s were </w:t>
      </w:r>
      <w:r>
        <w:rPr>
          <w:lang w:val="en-US"/>
        </w:rPr>
        <w:t>reached in</w:t>
      </w:r>
      <w:r w:rsidR="00B62B38">
        <w:rPr>
          <w:lang w:val="en-US"/>
        </w:rPr>
        <w:t xml:space="preserve"> RAN4#11</w:t>
      </w:r>
      <w:r w:rsidR="00BC31F2">
        <w:rPr>
          <w:lang w:val="en-US"/>
        </w:rPr>
        <w:t>4</w:t>
      </w:r>
      <w:r w:rsidR="00B62B38">
        <w:rPr>
          <w:lang w:val="en-US"/>
        </w:rPr>
        <w:t xml:space="preserve"> meeting</w:t>
      </w:r>
      <w:r>
        <w:rPr>
          <w:lang w:val="en-US"/>
        </w:rPr>
        <w:t xml:space="preserve"> </w:t>
      </w:r>
      <w:r w:rsidR="00BC31F2">
        <w:rPr>
          <w:lang w:val="en-US"/>
        </w:rPr>
        <w:t>regarding</w:t>
      </w:r>
      <w:r>
        <w:rPr>
          <w:lang w:val="en-US"/>
        </w:rPr>
        <w:t xml:space="preserve"> Option 3</w:t>
      </w:r>
      <w:r w:rsidR="00BC31F2">
        <w:rPr>
          <w:lang w:val="en-US"/>
        </w:rPr>
        <w:t xml:space="preserve"> Track 1</w:t>
      </w:r>
      <w:r w:rsidR="00B62B38">
        <w:rPr>
          <w:lang w:val="en-US"/>
        </w:rPr>
        <w:t>:</w:t>
      </w:r>
    </w:p>
    <w:tbl>
      <w:tblPr>
        <w:tblStyle w:val="TableGrid"/>
        <w:tblW w:w="0" w:type="auto"/>
        <w:tblLook w:val="04A0" w:firstRow="1" w:lastRow="0" w:firstColumn="1" w:lastColumn="0" w:noHBand="0" w:noVBand="1"/>
      </w:tblPr>
      <w:tblGrid>
        <w:gridCol w:w="9617"/>
      </w:tblGrid>
      <w:tr w:rsidR="00B62B38" w14:paraId="7C66C6DB" w14:textId="77777777" w:rsidTr="00B62B38">
        <w:tc>
          <w:tcPr>
            <w:tcW w:w="9617" w:type="dxa"/>
          </w:tcPr>
          <w:p w14:paraId="2A6E43C2" w14:textId="77777777" w:rsidR="00BC31F2" w:rsidRPr="00BC31F2" w:rsidRDefault="00BC31F2" w:rsidP="00BC31F2">
            <w:pPr>
              <w:pStyle w:val="Heading2"/>
              <w:rPr>
                <w:rFonts w:ascii="Times New Roman" w:hAnsi="Times New Roman"/>
                <w:b/>
                <w:bCs/>
                <w:sz w:val="20"/>
                <w:u w:val="single"/>
              </w:rPr>
            </w:pPr>
            <w:r w:rsidRPr="00BC31F2">
              <w:rPr>
                <w:rFonts w:ascii="Times New Roman" w:hAnsi="Times New Roman"/>
                <w:b/>
                <w:bCs/>
                <w:sz w:val="20"/>
                <w:u w:val="single"/>
              </w:rPr>
              <w:lastRenderedPageBreak/>
              <w:t>Sub-topic 1: Refinement of option 3 track 1</w:t>
            </w:r>
          </w:p>
          <w:p w14:paraId="632A3155" w14:textId="77777777" w:rsidR="00BC31F2" w:rsidRPr="00BC31F2" w:rsidRDefault="00BC31F2" w:rsidP="00BC31F2">
            <w:pPr>
              <w:rPr>
                <w:szCs w:val="20"/>
              </w:rPr>
            </w:pPr>
            <w:r w:rsidRPr="00BC31F2">
              <w:rPr>
                <w:szCs w:val="20"/>
                <w:highlight w:val="green"/>
              </w:rPr>
              <w:t>Agreements on quantization:</w:t>
            </w:r>
          </w:p>
          <w:p w14:paraId="64B36B22" w14:textId="77777777" w:rsidR="00BC31F2" w:rsidRPr="009D4A9D" w:rsidRDefault="00BC31F2" w:rsidP="00BC31F2">
            <w:pPr>
              <w:spacing w:after="120"/>
              <w:rPr>
                <w:szCs w:val="20"/>
              </w:rPr>
            </w:pPr>
            <w:r w:rsidRPr="009D4A9D">
              <w:rPr>
                <w:szCs w:val="20"/>
              </w:rPr>
              <w:t xml:space="preserve">Companies shall provide decoders with 2 bit quantization, and with no quantization </w:t>
            </w:r>
          </w:p>
          <w:p w14:paraId="5221EEB6" w14:textId="77777777" w:rsidR="00BC31F2" w:rsidRPr="009D4A9D" w:rsidRDefault="00BC31F2" w:rsidP="00BC31F2">
            <w:pPr>
              <w:pStyle w:val="ListParagraph"/>
              <w:numPr>
                <w:ilvl w:val="0"/>
                <w:numId w:val="12"/>
              </w:numPr>
              <w:overflowPunct w:val="0"/>
              <w:autoSpaceDE w:val="0"/>
              <w:autoSpaceDN w:val="0"/>
              <w:adjustRightInd w:val="0"/>
              <w:spacing w:after="120"/>
              <w:contextualSpacing w:val="0"/>
              <w:textAlignment w:val="baseline"/>
              <w:rPr>
                <w:rFonts w:cs="Times New Roman"/>
                <w:szCs w:val="20"/>
                <w:lang w:eastAsia="zh-CN"/>
              </w:rPr>
            </w:pPr>
            <w:r w:rsidRPr="009D4A9D">
              <w:rPr>
                <w:rFonts w:cs="Times New Roman"/>
                <w:szCs w:val="20"/>
                <w:lang w:eastAsia="zh-CN"/>
              </w:rPr>
              <w:t>No quantization aware training when model is unquantized</w:t>
            </w:r>
          </w:p>
          <w:p w14:paraId="7ACFA384" w14:textId="77777777" w:rsidR="00BC31F2" w:rsidRPr="009D4A9D" w:rsidRDefault="00BC31F2" w:rsidP="00BC31F2">
            <w:pPr>
              <w:pStyle w:val="ListParagraph"/>
              <w:numPr>
                <w:ilvl w:val="0"/>
                <w:numId w:val="12"/>
              </w:numPr>
              <w:overflowPunct w:val="0"/>
              <w:autoSpaceDE w:val="0"/>
              <w:autoSpaceDN w:val="0"/>
              <w:adjustRightInd w:val="0"/>
              <w:spacing w:after="120"/>
              <w:contextualSpacing w:val="0"/>
              <w:textAlignment w:val="baseline"/>
              <w:rPr>
                <w:rFonts w:cs="Times New Roman"/>
                <w:szCs w:val="20"/>
                <w:lang w:eastAsia="zh-CN"/>
              </w:rPr>
            </w:pPr>
            <w:r w:rsidRPr="009D4A9D">
              <w:rPr>
                <w:rFonts w:cs="Times New Roman"/>
                <w:szCs w:val="20"/>
                <w:lang w:eastAsia="zh-CN"/>
              </w:rPr>
              <w:t>Quantization aware training when model is quantized</w:t>
            </w:r>
          </w:p>
          <w:p w14:paraId="2A96A008" w14:textId="77777777" w:rsidR="00BC31F2" w:rsidRDefault="00BC31F2" w:rsidP="00BC31F2">
            <w:pPr>
              <w:spacing w:after="120"/>
              <w:rPr>
                <w:szCs w:val="20"/>
              </w:rPr>
            </w:pPr>
            <w:r w:rsidRPr="009D4A9D">
              <w:rPr>
                <w:szCs w:val="20"/>
              </w:rPr>
              <w:t>For the model with quantization</w:t>
            </w:r>
            <w:r>
              <w:rPr>
                <w:szCs w:val="20"/>
              </w:rPr>
              <w:t xml:space="preserve">: </w:t>
            </w:r>
          </w:p>
          <w:p w14:paraId="271B0986" w14:textId="6F862806" w:rsidR="00BC31F2" w:rsidRPr="009D4A9D" w:rsidRDefault="00BC31F2" w:rsidP="00BC31F2">
            <w:pPr>
              <w:spacing w:after="120"/>
              <w:rPr>
                <w:szCs w:val="20"/>
              </w:rPr>
            </w:pPr>
            <w:r w:rsidRPr="009D4A9D">
              <w:rPr>
                <w:szCs w:val="20"/>
              </w:rPr>
              <w:t>Agree on a scaling and quantization codebook</w:t>
            </w:r>
          </w:p>
          <w:p w14:paraId="534925F5" w14:textId="77777777" w:rsidR="00BC31F2" w:rsidRPr="009D4A9D" w:rsidRDefault="00BC31F2" w:rsidP="00BC31F2">
            <w:pPr>
              <w:pStyle w:val="ListParagraph"/>
              <w:numPr>
                <w:ilvl w:val="0"/>
                <w:numId w:val="12"/>
              </w:numPr>
              <w:overflowPunct w:val="0"/>
              <w:autoSpaceDE w:val="0"/>
              <w:autoSpaceDN w:val="0"/>
              <w:adjustRightInd w:val="0"/>
              <w:spacing w:after="120"/>
              <w:contextualSpacing w:val="0"/>
              <w:textAlignment w:val="baseline"/>
              <w:rPr>
                <w:rFonts w:cs="Times New Roman"/>
                <w:szCs w:val="20"/>
                <w:lang w:eastAsia="zh-CN"/>
              </w:rPr>
            </w:pPr>
            <w:r w:rsidRPr="009D4A9D">
              <w:rPr>
                <w:rFonts w:cs="Times New Roman"/>
                <w:szCs w:val="20"/>
                <w:lang w:eastAsia="zh-CN"/>
              </w:rPr>
              <w:t>Include Sigmoid in model file in the encoder, and inverse Sigmoid in the decoder</w:t>
            </w:r>
          </w:p>
          <w:p w14:paraId="3841FE66" w14:textId="77777777" w:rsidR="00BC31F2" w:rsidRPr="009D4A9D" w:rsidRDefault="00BC31F2" w:rsidP="00BC31F2">
            <w:pPr>
              <w:pStyle w:val="ListParagraph"/>
              <w:numPr>
                <w:ilvl w:val="0"/>
                <w:numId w:val="12"/>
              </w:numPr>
              <w:overflowPunct w:val="0"/>
              <w:autoSpaceDE w:val="0"/>
              <w:autoSpaceDN w:val="0"/>
              <w:adjustRightInd w:val="0"/>
              <w:spacing w:after="120"/>
              <w:contextualSpacing w:val="0"/>
              <w:textAlignment w:val="baseline"/>
              <w:rPr>
                <w:rFonts w:cs="Times New Roman"/>
                <w:szCs w:val="20"/>
                <w:lang w:eastAsia="zh-CN"/>
              </w:rPr>
            </w:pPr>
            <w:r w:rsidRPr="009D4A9D">
              <w:rPr>
                <w:rFonts w:cs="Times New Roman"/>
                <w:szCs w:val="20"/>
                <w:lang w:eastAsia="zh-CN"/>
              </w:rPr>
              <w:t>Codebook (1/8, 3/8, 5/8, 7/8) in model file</w:t>
            </w:r>
          </w:p>
          <w:p w14:paraId="56C95317" w14:textId="77777777" w:rsidR="00BC31F2" w:rsidRPr="009D4A9D" w:rsidRDefault="00BC31F2" w:rsidP="00BC31F2">
            <w:pPr>
              <w:pStyle w:val="ListParagraph"/>
              <w:numPr>
                <w:ilvl w:val="0"/>
                <w:numId w:val="12"/>
              </w:numPr>
              <w:overflowPunct w:val="0"/>
              <w:autoSpaceDE w:val="0"/>
              <w:autoSpaceDN w:val="0"/>
              <w:adjustRightInd w:val="0"/>
              <w:spacing w:after="120"/>
              <w:contextualSpacing w:val="0"/>
              <w:textAlignment w:val="baseline"/>
              <w:rPr>
                <w:rFonts w:cs="Times New Roman"/>
                <w:szCs w:val="20"/>
                <w:lang w:eastAsia="zh-CN"/>
              </w:rPr>
            </w:pPr>
            <w:r w:rsidRPr="009D4A9D">
              <w:rPr>
                <w:rFonts w:cs="Times New Roman"/>
                <w:szCs w:val="20"/>
                <w:lang w:eastAsia="zh-CN"/>
              </w:rPr>
              <w:t>Do not including mapping to 2 bits. Quantizer function of converting to 2 bits should not be in the model file</w:t>
            </w:r>
          </w:p>
          <w:p w14:paraId="04857080" w14:textId="77777777" w:rsidR="00BC31F2" w:rsidRPr="009D4A9D" w:rsidRDefault="00BC31F2" w:rsidP="00BC31F2">
            <w:pPr>
              <w:spacing w:after="120"/>
              <w:rPr>
                <w:szCs w:val="20"/>
              </w:rPr>
            </w:pPr>
            <w:r w:rsidRPr="009D4A9D">
              <w:rPr>
                <w:szCs w:val="20"/>
              </w:rPr>
              <w:t>For the model without quantization</w:t>
            </w:r>
            <w:r>
              <w:rPr>
                <w:szCs w:val="20"/>
              </w:rPr>
              <w:t>:</w:t>
            </w:r>
          </w:p>
          <w:p w14:paraId="530F0511" w14:textId="3556CD62" w:rsidR="00BC31F2" w:rsidRPr="009D4A9D" w:rsidRDefault="00BC31F2" w:rsidP="00BC31F2">
            <w:pPr>
              <w:spacing w:after="120"/>
              <w:rPr>
                <w:szCs w:val="20"/>
              </w:rPr>
            </w:pPr>
            <w:r w:rsidRPr="009D4A9D">
              <w:rPr>
                <w:szCs w:val="20"/>
              </w:rPr>
              <w:t>For no quantization models, do not include sigmoid at the model output and no inverse Sigmoid in the decoder</w:t>
            </w:r>
          </w:p>
          <w:p w14:paraId="02424448" w14:textId="77777777" w:rsidR="00BC31F2" w:rsidRPr="00BC31F2" w:rsidRDefault="00BC31F2" w:rsidP="00BC31F2">
            <w:pPr>
              <w:spacing w:after="120"/>
              <w:rPr>
                <w:szCs w:val="20"/>
              </w:rPr>
            </w:pPr>
            <w:r w:rsidRPr="00BC31F2">
              <w:rPr>
                <w:szCs w:val="20"/>
                <w:highlight w:val="green"/>
              </w:rPr>
              <w:t>Agreements regarding the input / output dimensionality:</w:t>
            </w:r>
          </w:p>
          <w:p w14:paraId="43422F3C" w14:textId="77777777" w:rsidR="00BC31F2" w:rsidRPr="009D4A9D" w:rsidRDefault="00BC31F2" w:rsidP="00BC31F2">
            <w:pPr>
              <w:spacing w:after="120"/>
              <w:rPr>
                <w:szCs w:val="20"/>
              </w:rPr>
            </w:pPr>
            <w:r>
              <w:rPr>
                <w:szCs w:val="20"/>
                <w:lang w:eastAsia="zh-TW"/>
              </w:rPr>
              <w:t>d</w:t>
            </w:r>
            <w:r w:rsidRPr="009D4A9D">
              <w:rPr>
                <w:szCs w:val="20"/>
                <w:lang w:eastAsia="zh-TW"/>
              </w:rPr>
              <w:t>efine Encoder Input and Decoder Output as data dimension (</w:t>
            </w:r>
            <w:r w:rsidRPr="009D4A9D">
              <w:rPr>
                <w:i/>
                <w:iCs/>
                <w:szCs w:val="20"/>
                <w:lang w:eastAsia="zh-TW"/>
              </w:rPr>
              <w:t>n</w:t>
            </w:r>
            <w:r w:rsidRPr="009D4A9D">
              <w:rPr>
                <w:szCs w:val="20"/>
                <w:lang w:eastAsia="zh-TW"/>
              </w:rPr>
              <w:t xml:space="preserve">, 2, 13, 32) with data type float32 where </w:t>
            </w:r>
            <w:r w:rsidRPr="009D4A9D">
              <w:rPr>
                <w:i/>
                <w:iCs/>
                <w:szCs w:val="20"/>
                <w:lang w:eastAsia="zh-TW"/>
              </w:rPr>
              <w:t>n</w:t>
            </w:r>
            <w:r w:rsidRPr="009D4A9D">
              <w:rPr>
                <w:szCs w:val="20"/>
                <w:lang w:eastAsia="zh-TW"/>
              </w:rPr>
              <w:t xml:space="preserve"> is the dynamic batch size</w:t>
            </w:r>
            <w:r w:rsidRPr="009D4A9D">
              <w:rPr>
                <w:szCs w:val="20"/>
              </w:rPr>
              <w:t xml:space="preserve"> </w:t>
            </w:r>
          </w:p>
          <w:p w14:paraId="5D1AE9AA" w14:textId="77777777" w:rsidR="00BC31F2" w:rsidRPr="009D4A9D" w:rsidRDefault="00BC31F2" w:rsidP="00BC31F2">
            <w:pPr>
              <w:spacing w:after="120"/>
              <w:rPr>
                <w:szCs w:val="20"/>
                <w:lang w:eastAsia="zh-TW"/>
              </w:rPr>
            </w:pPr>
            <w:r w:rsidRPr="009D4A9D">
              <w:rPr>
                <w:szCs w:val="20"/>
                <w:lang w:eastAsia="zh-TW"/>
              </w:rPr>
              <w:t>define Encoder Output and Decoder Input as data dimension (</w:t>
            </w:r>
            <w:r w:rsidRPr="009D4A9D">
              <w:rPr>
                <w:i/>
                <w:iCs/>
                <w:szCs w:val="20"/>
                <w:lang w:eastAsia="zh-TW"/>
              </w:rPr>
              <w:t>n</w:t>
            </w:r>
            <w:r w:rsidRPr="009D4A9D">
              <w:rPr>
                <w:szCs w:val="20"/>
                <w:lang w:eastAsia="zh-TW"/>
              </w:rPr>
              <w:t>, 32) with data type float</w:t>
            </w:r>
          </w:p>
          <w:p w14:paraId="77AD3592" w14:textId="70AA409D" w:rsidR="00BC31F2" w:rsidRPr="009D4A9D" w:rsidRDefault="00BC31F2" w:rsidP="00BC31F2">
            <w:pPr>
              <w:spacing w:after="120"/>
              <w:rPr>
                <w:szCs w:val="20"/>
              </w:rPr>
            </w:pPr>
            <w:r w:rsidRPr="009D4A9D">
              <w:rPr>
                <w:szCs w:val="20"/>
                <w:lang w:eastAsia="zh-TW"/>
              </w:rPr>
              <w:t>No additional inputs</w:t>
            </w:r>
          </w:p>
          <w:p w14:paraId="4AED12A8" w14:textId="77777777" w:rsidR="00BC31F2" w:rsidRPr="00BC31F2" w:rsidRDefault="00BC31F2" w:rsidP="00BC31F2">
            <w:pPr>
              <w:rPr>
                <w:szCs w:val="20"/>
              </w:rPr>
            </w:pPr>
            <w:r w:rsidRPr="00BC31F2">
              <w:rPr>
                <w:szCs w:val="20"/>
                <w:highlight w:val="green"/>
              </w:rPr>
              <w:t>How to continue with track 1 until RAN4#114bis</w:t>
            </w:r>
          </w:p>
          <w:p w14:paraId="03F1912D" w14:textId="77777777" w:rsidR="00BC31F2" w:rsidRPr="009D4A9D" w:rsidRDefault="00BC31F2" w:rsidP="00BC31F2">
            <w:pPr>
              <w:rPr>
                <w:szCs w:val="20"/>
              </w:rPr>
            </w:pPr>
            <w:r w:rsidRPr="009D4A9D">
              <w:rPr>
                <w:szCs w:val="20"/>
              </w:rPr>
              <w:t>Companies should provide quantized and unquantized models according to the advice above, in particular Samsung, CATT and Huawei.</w:t>
            </w:r>
          </w:p>
          <w:p w14:paraId="454B7F7D" w14:textId="655B0C2A" w:rsidR="00B62B38" w:rsidRDefault="00BC31F2" w:rsidP="00BC31F2">
            <w:pPr>
              <w:rPr>
                <w:lang w:val="en-US"/>
              </w:rPr>
            </w:pPr>
            <w:r w:rsidRPr="009D4A9D">
              <w:rPr>
                <w:szCs w:val="20"/>
              </w:rPr>
              <w:t xml:space="preserve">Each company is encouraged to </w:t>
            </w:r>
            <w:r w:rsidRPr="00543BC2">
              <w:rPr>
                <w:szCs w:val="20"/>
              </w:rPr>
              <w:t>train own encoder using</w:t>
            </w:r>
            <w:r w:rsidRPr="009D4A9D">
              <w:rPr>
                <w:szCs w:val="20"/>
              </w:rPr>
              <w:t xml:space="preserve"> the fixed decoder and their own dataset, and then test with every companies datasets, in order to check for consistency in results</w:t>
            </w:r>
          </w:p>
        </w:tc>
      </w:tr>
    </w:tbl>
    <w:p w14:paraId="3F2FDD18" w14:textId="77777777" w:rsidR="00A06EE9" w:rsidRDefault="00A06EE9" w:rsidP="00E2236D">
      <w:pPr>
        <w:pStyle w:val="ListParagraph"/>
        <w:ind w:left="0"/>
        <w:rPr>
          <w:lang w:val="en-US"/>
        </w:rPr>
      </w:pPr>
    </w:p>
    <w:p w14:paraId="12A11781" w14:textId="77777777" w:rsidR="00D31CFC" w:rsidRDefault="00D31CFC" w:rsidP="00E2236D">
      <w:pPr>
        <w:pStyle w:val="ListParagraph"/>
        <w:ind w:left="0"/>
        <w:rPr>
          <w:lang w:val="en-US"/>
        </w:rPr>
      </w:pPr>
    </w:p>
    <w:p w14:paraId="1EAA2BBB" w14:textId="77777777" w:rsidR="00B12E78" w:rsidRDefault="00B12E78" w:rsidP="00B12E78">
      <w:pPr>
        <w:pStyle w:val="ListParagraph"/>
        <w:ind w:left="0"/>
        <w:rPr>
          <w:lang w:val="en-US"/>
        </w:rPr>
      </w:pPr>
      <w:r w:rsidRPr="00763124">
        <w:rPr>
          <w:lang w:val="en-US"/>
        </w:rPr>
        <w:t>We utilize NOKIA’s dataset containing 504K samples for training, and</w:t>
      </w:r>
      <w:r>
        <w:rPr>
          <w:rFonts w:hint="eastAsia"/>
          <w:lang w:val="en-US" w:eastAsia="zh-CN"/>
        </w:rPr>
        <w:t xml:space="preserve"> </w:t>
      </w:r>
      <w:r w:rsidRPr="00763124">
        <w:rPr>
          <w:lang w:val="en-US"/>
        </w:rPr>
        <w:t>the</w:t>
      </w:r>
      <w:r>
        <w:rPr>
          <w:rFonts w:hint="eastAsia"/>
          <w:lang w:val="en-US" w:eastAsia="zh-CN"/>
        </w:rPr>
        <w:t xml:space="preserve"> testing part in</w:t>
      </w:r>
      <w:r w:rsidRPr="00763124">
        <w:rPr>
          <w:lang w:val="en-US"/>
        </w:rPr>
        <w:t xml:space="preserve"> RAN4 #113 mixed dataset for testing, which includes 10K samples per company</w:t>
      </w:r>
      <w:r>
        <w:rPr>
          <w:lang w:val="en-US"/>
        </w:rPr>
        <w:t xml:space="preserve"> </w:t>
      </w:r>
      <w:r>
        <w:rPr>
          <w:rFonts w:hint="eastAsia"/>
          <w:lang w:val="en-US" w:eastAsia="zh-CN"/>
        </w:rPr>
        <w:t>(</w:t>
      </w:r>
      <w:r w:rsidRPr="00763124">
        <w:rPr>
          <w:lang w:val="en-US"/>
        </w:rPr>
        <w:t>70K samples</w:t>
      </w:r>
      <w:r>
        <w:rPr>
          <w:rFonts w:hint="eastAsia"/>
          <w:lang w:val="en-US" w:eastAsia="zh-CN"/>
        </w:rPr>
        <w:t xml:space="preserve"> in total)</w:t>
      </w:r>
      <w:r w:rsidRPr="00763124">
        <w:rPr>
          <w:lang w:val="en-US"/>
        </w:rPr>
        <w:t>. Four reference decoders have been selected for training our encoder</w:t>
      </w:r>
      <w:r>
        <w:rPr>
          <w:lang w:val="en-US"/>
        </w:rPr>
        <w:t>: Nokia’s, Samsung’s, CATT’s, and Huawei’s decoders</w:t>
      </w:r>
      <w:r w:rsidRPr="00763124">
        <w:rPr>
          <w:lang w:val="en-US"/>
        </w:rPr>
        <w:t xml:space="preserve">. After training the encoders with each </w:t>
      </w:r>
      <w:r>
        <w:rPr>
          <w:lang w:val="en-US"/>
        </w:rPr>
        <w:t xml:space="preserve">selected </w:t>
      </w:r>
      <w:r w:rsidRPr="00763124">
        <w:rPr>
          <w:lang w:val="en-US"/>
        </w:rPr>
        <w:t xml:space="preserve">decoder, the trained NOKIA encoders and the </w:t>
      </w:r>
      <w:r>
        <w:rPr>
          <w:lang w:val="en-US"/>
        </w:rPr>
        <w:t xml:space="preserve">frozen </w:t>
      </w:r>
      <w:r w:rsidRPr="00763124">
        <w:rPr>
          <w:lang w:val="en-US"/>
        </w:rPr>
        <w:t xml:space="preserve">decoders are evaluated on the test dataset. </w:t>
      </w:r>
    </w:p>
    <w:p w14:paraId="015C60CE" w14:textId="77777777" w:rsidR="00B12E78" w:rsidRDefault="00B12E78" w:rsidP="00B12E78">
      <w:pPr>
        <w:pStyle w:val="ListParagraph"/>
        <w:ind w:left="0"/>
        <w:rPr>
          <w:lang w:val="en-US"/>
        </w:rPr>
      </w:pPr>
    </w:p>
    <w:p w14:paraId="4FFA7755" w14:textId="77777777" w:rsidR="00B12E78" w:rsidRDefault="00B12E78" w:rsidP="00B12E78">
      <w:pPr>
        <w:pStyle w:val="ListParagraph"/>
        <w:ind w:left="0"/>
        <w:rPr>
          <w:lang w:val="en-US" w:eastAsia="zh-CN"/>
        </w:rPr>
      </w:pPr>
      <w:r w:rsidRPr="00763124">
        <w:rPr>
          <w:lang w:val="en-US"/>
        </w:rPr>
        <w:t>During testing, a consistent batch size of 256 is applied to all encoder-decoder pairs. It is important to note that CATT’s reference decoder requires the test data to be evenly divisible by the batch size. Consequently, the actual number of test samples for NOKIA encoder with CATT’s reference decoder is slightly less than 10K (10K//256 * 256</w:t>
      </w:r>
      <w:r>
        <w:rPr>
          <w:rFonts w:hint="eastAsia"/>
          <w:lang w:val="en-US" w:eastAsia="zh-CN"/>
        </w:rPr>
        <w:t xml:space="preserve"> = 9984</w:t>
      </w:r>
      <w:r w:rsidRPr="00763124">
        <w:rPr>
          <w:lang w:val="en-US"/>
        </w:rPr>
        <w:t>).</w:t>
      </w:r>
      <w:r>
        <w:rPr>
          <w:rFonts w:hint="eastAsia"/>
          <w:lang w:val="en-US" w:eastAsia="zh-CN"/>
        </w:rPr>
        <w:t xml:space="preserve"> </w:t>
      </w:r>
    </w:p>
    <w:p w14:paraId="56C0D012" w14:textId="77777777" w:rsidR="00B12E78" w:rsidRDefault="00B12E78" w:rsidP="00B12E78">
      <w:pPr>
        <w:pStyle w:val="ListParagraph"/>
        <w:ind w:left="0"/>
        <w:rPr>
          <w:lang w:val="en-US" w:eastAsia="zh-CN"/>
        </w:rPr>
      </w:pPr>
    </w:p>
    <w:p w14:paraId="3DFB1FD3" w14:textId="77777777" w:rsidR="00B12E78" w:rsidRDefault="00B12E78" w:rsidP="00B12E78">
      <w:pPr>
        <w:pStyle w:val="ListParagraph"/>
        <w:ind w:left="0"/>
        <w:rPr>
          <w:lang w:val="en-US"/>
        </w:rPr>
      </w:pPr>
      <w:r>
        <w:rPr>
          <w:rFonts w:hint="eastAsia"/>
          <w:lang w:val="en-US" w:eastAsia="zh-CN"/>
        </w:rPr>
        <w:t xml:space="preserve">The SGCS </w:t>
      </w:r>
      <w:r>
        <w:rPr>
          <w:lang w:val="en-US" w:eastAsia="zh-CN"/>
        </w:rPr>
        <w:t>results</w:t>
      </w:r>
      <w:r>
        <w:rPr>
          <w:rFonts w:hint="eastAsia"/>
          <w:lang w:val="en-US" w:eastAsia="zh-CN"/>
        </w:rPr>
        <w:t xml:space="preserve"> of Option 3 Track 1 are summarized in </w:t>
      </w:r>
      <w:r>
        <w:rPr>
          <w:lang w:val="en-US" w:eastAsia="zh-CN"/>
        </w:rPr>
        <w:fldChar w:fldCharType="begin"/>
      </w:r>
      <w:r>
        <w:rPr>
          <w:lang w:val="en-US" w:eastAsia="zh-CN"/>
        </w:rPr>
        <w:instrText xml:space="preserve"> </w:instrText>
      </w:r>
      <w:r>
        <w:rPr>
          <w:rFonts w:hint="eastAsia"/>
          <w:lang w:val="en-US" w:eastAsia="zh-CN"/>
        </w:rPr>
        <w:instrText>REF _Ref193892588 \h</w:instrText>
      </w:r>
      <w:r>
        <w:rPr>
          <w:lang w:val="en-US" w:eastAsia="zh-CN"/>
        </w:rPr>
        <w:instrText xml:space="preserve">  \* MERGEFORMAT </w:instrText>
      </w:r>
      <w:r>
        <w:rPr>
          <w:lang w:val="en-US" w:eastAsia="zh-CN"/>
        </w:rPr>
      </w:r>
      <w:r>
        <w:rPr>
          <w:lang w:val="en-US" w:eastAsia="zh-CN"/>
        </w:rPr>
        <w:fldChar w:fldCharType="separate"/>
      </w:r>
      <w:r w:rsidRPr="00C45EC1">
        <w:rPr>
          <w:b/>
          <w:bCs/>
        </w:rPr>
        <w:t xml:space="preserve">Table </w:t>
      </w:r>
      <w:r w:rsidRPr="00C45EC1">
        <w:rPr>
          <w:b/>
          <w:bCs/>
          <w:noProof/>
        </w:rPr>
        <w:t>1</w:t>
      </w:r>
      <w:r>
        <w:rPr>
          <w:lang w:val="en-US" w:eastAsia="zh-CN"/>
        </w:rPr>
        <w:fldChar w:fldCharType="end"/>
      </w:r>
      <w:r>
        <w:rPr>
          <w:rFonts w:hint="eastAsia"/>
          <w:lang w:val="en-US" w:eastAsia="zh-CN"/>
        </w:rPr>
        <w:t>.</w:t>
      </w:r>
      <w:r>
        <w:rPr>
          <w:lang w:val="en-US"/>
        </w:rPr>
        <w:t xml:space="preserve"> Option 3 Track 1 results aren’t very encouraging. We think the reason may be that the test decoder is trained using a different dataset then the encoder to be tested. One exception in our results is Oppo’s dataset with which Nokia’s encoder is performing sufficiently well in testing phase for at least 3 difference test decoders. However, this may not be generalized since the performances with other companies’ datasets are not consistent.</w:t>
      </w:r>
      <w:r>
        <w:t xml:space="preserve"> </w:t>
      </w:r>
      <w:r w:rsidRPr="009A4F8A">
        <w:t xml:space="preserve">The observed SGCS performance degradation may be attributed to differences in datasets between the companies or potential unobserved variations in the </w:t>
      </w:r>
      <w:r>
        <w:t>selected</w:t>
      </w:r>
      <w:r w:rsidRPr="009A4F8A">
        <w:t xml:space="preserve"> encoder architecture. </w:t>
      </w:r>
    </w:p>
    <w:p w14:paraId="6FE12113" w14:textId="77777777" w:rsidR="00D31CFC" w:rsidRDefault="00D31CFC" w:rsidP="00E2236D">
      <w:pPr>
        <w:pStyle w:val="ListParagraph"/>
        <w:ind w:left="0"/>
        <w:rPr>
          <w:lang w:val="en-US"/>
        </w:rPr>
      </w:pPr>
    </w:p>
    <w:p w14:paraId="578F5B21" w14:textId="6AC4ED63" w:rsidR="00E24282" w:rsidRDefault="00E24282" w:rsidP="00E24282">
      <w:pPr>
        <w:pStyle w:val="Caption"/>
        <w:rPr>
          <w:lang w:eastAsia="zh-CN"/>
        </w:rPr>
      </w:pPr>
      <w:bookmarkStart w:id="4" w:name="_Ref193892588"/>
      <w:bookmarkStart w:id="5" w:name="_Hlk193972083"/>
      <w:r>
        <w:t xml:space="preserve">Table </w:t>
      </w:r>
      <w:r>
        <w:fldChar w:fldCharType="begin"/>
      </w:r>
      <w:r>
        <w:instrText xml:space="preserve"> SEQ Table \* ARABIC </w:instrText>
      </w:r>
      <w:r>
        <w:fldChar w:fldCharType="separate"/>
      </w:r>
      <w:r w:rsidR="007E2F37">
        <w:rPr>
          <w:noProof/>
        </w:rPr>
        <w:t>1</w:t>
      </w:r>
      <w:r>
        <w:fldChar w:fldCharType="end"/>
      </w:r>
      <w:bookmarkEnd w:id="4"/>
      <w:r>
        <w:rPr>
          <w:rFonts w:hint="eastAsia"/>
          <w:lang w:eastAsia="zh-CN"/>
        </w:rPr>
        <w:t>. Option 3 Track 1 Performance Summary</w:t>
      </w:r>
      <w:r w:rsidR="00E50BAB">
        <w:rPr>
          <w:rFonts w:hint="eastAsia"/>
          <w:lang w:eastAsia="zh-CN"/>
        </w:rPr>
        <w:t xml:space="preserve"> with </w:t>
      </w:r>
      <w:r w:rsidR="006C0A2D">
        <w:rPr>
          <w:rFonts w:hint="eastAsia"/>
          <w:lang w:eastAsia="zh-CN"/>
        </w:rPr>
        <w:t>Different Frozen Decoders and Testing datasets</w:t>
      </w:r>
      <w:bookmarkEnd w:id="5"/>
      <w:r w:rsidR="006C0A2D">
        <w:rPr>
          <w:rFonts w:hint="eastAsia"/>
          <w:lang w:eastAsia="zh-CN"/>
        </w:rPr>
        <w:t>.</w:t>
      </w:r>
    </w:p>
    <w:tbl>
      <w:tblPr>
        <w:tblStyle w:val="TableGrid"/>
        <w:tblW w:w="0" w:type="auto"/>
        <w:tblLook w:val="04A0" w:firstRow="1" w:lastRow="0" w:firstColumn="1" w:lastColumn="0" w:noHBand="0" w:noVBand="1"/>
      </w:tblPr>
      <w:tblGrid>
        <w:gridCol w:w="1603"/>
        <w:gridCol w:w="1525"/>
        <w:gridCol w:w="2500"/>
        <w:gridCol w:w="2062"/>
        <w:gridCol w:w="1927"/>
      </w:tblGrid>
      <w:tr w:rsidR="00235ABC" w:rsidRPr="00235ABC" w14:paraId="28D963D7" w14:textId="77777777" w:rsidTr="00235ABC">
        <w:trPr>
          <w:trHeight w:val="530"/>
        </w:trPr>
        <w:tc>
          <w:tcPr>
            <w:tcW w:w="2520" w:type="dxa"/>
            <w:hideMark/>
          </w:tcPr>
          <w:p w14:paraId="3CD859EC" w14:textId="77777777" w:rsidR="00235ABC" w:rsidRPr="00235ABC" w:rsidRDefault="00235ABC" w:rsidP="00235ABC">
            <w:pPr>
              <w:rPr>
                <w:b/>
                <w:bCs/>
                <w:lang w:val="en-US" w:eastAsia="zh-CN"/>
              </w:rPr>
            </w:pPr>
            <w:r w:rsidRPr="00235ABC">
              <w:rPr>
                <w:b/>
                <w:bCs/>
                <w:lang w:eastAsia="zh-CN"/>
              </w:rPr>
              <w:t>Encoder</w:t>
            </w:r>
          </w:p>
        </w:tc>
        <w:tc>
          <w:tcPr>
            <w:tcW w:w="2120" w:type="dxa"/>
            <w:hideMark/>
          </w:tcPr>
          <w:p w14:paraId="52FE81A2" w14:textId="77777777" w:rsidR="00235ABC" w:rsidRPr="00235ABC" w:rsidRDefault="00235ABC" w:rsidP="00235ABC">
            <w:pPr>
              <w:rPr>
                <w:b/>
                <w:bCs/>
                <w:lang w:eastAsia="zh-CN"/>
              </w:rPr>
            </w:pPr>
            <w:r w:rsidRPr="00235ABC">
              <w:rPr>
                <w:b/>
                <w:bCs/>
                <w:lang w:eastAsia="zh-CN"/>
              </w:rPr>
              <w:t>Decoder</w:t>
            </w:r>
          </w:p>
        </w:tc>
        <w:tc>
          <w:tcPr>
            <w:tcW w:w="2500" w:type="dxa"/>
            <w:hideMark/>
          </w:tcPr>
          <w:p w14:paraId="08C007F6" w14:textId="77777777" w:rsidR="00235ABC" w:rsidRPr="00235ABC" w:rsidRDefault="00235ABC" w:rsidP="00235ABC">
            <w:pPr>
              <w:rPr>
                <w:b/>
                <w:bCs/>
                <w:lang w:eastAsia="zh-CN"/>
              </w:rPr>
            </w:pPr>
            <w:r w:rsidRPr="00235ABC">
              <w:rPr>
                <w:b/>
                <w:bCs/>
                <w:lang w:eastAsia="zh-CN"/>
              </w:rPr>
              <w:t>Testing dataset</w:t>
            </w:r>
          </w:p>
        </w:tc>
        <w:tc>
          <w:tcPr>
            <w:tcW w:w="3120" w:type="dxa"/>
            <w:hideMark/>
          </w:tcPr>
          <w:p w14:paraId="49FE0F41" w14:textId="77777777" w:rsidR="00235ABC" w:rsidRPr="00235ABC" w:rsidRDefault="00235ABC" w:rsidP="00235ABC">
            <w:pPr>
              <w:rPr>
                <w:b/>
                <w:bCs/>
                <w:lang w:eastAsia="zh-CN"/>
              </w:rPr>
            </w:pPr>
            <w:r w:rsidRPr="00235ABC">
              <w:rPr>
                <w:b/>
                <w:bCs/>
                <w:lang w:eastAsia="zh-CN"/>
              </w:rPr>
              <w:t>Testing SGCS without quantization</w:t>
            </w:r>
          </w:p>
        </w:tc>
        <w:tc>
          <w:tcPr>
            <w:tcW w:w="2800" w:type="dxa"/>
            <w:hideMark/>
          </w:tcPr>
          <w:p w14:paraId="329C14DE" w14:textId="77777777" w:rsidR="00235ABC" w:rsidRPr="00235ABC" w:rsidRDefault="00235ABC" w:rsidP="00235ABC">
            <w:pPr>
              <w:rPr>
                <w:b/>
                <w:bCs/>
                <w:lang w:eastAsia="zh-CN"/>
              </w:rPr>
            </w:pPr>
            <w:r w:rsidRPr="00235ABC">
              <w:rPr>
                <w:b/>
                <w:bCs/>
                <w:lang w:eastAsia="zh-CN"/>
              </w:rPr>
              <w:t>Testing SGCS with quantization</w:t>
            </w:r>
          </w:p>
        </w:tc>
      </w:tr>
      <w:tr w:rsidR="00235ABC" w:rsidRPr="00235ABC" w14:paraId="3779B93C" w14:textId="77777777" w:rsidTr="00235ABC">
        <w:trPr>
          <w:trHeight w:val="520"/>
        </w:trPr>
        <w:tc>
          <w:tcPr>
            <w:tcW w:w="2520" w:type="dxa"/>
            <w:vMerge w:val="restart"/>
            <w:hideMark/>
          </w:tcPr>
          <w:p w14:paraId="36D7E4C1" w14:textId="77777777" w:rsidR="00235ABC" w:rsidRPr="00235ABC" w:rsidRDefault="00235ABC" w:rsidP="00235ABC">
            <w:pPr>
              <w:rPr>
                <w:lang w:eastAsia="zh-CN"/>
              </w:rPr>
            </w:pPr>
            <w:r w:rsidRPr="00235ABC">
              <w:rPr>
                <w:lang w:eastAsia="zh-CN"/>
              </w:rPr>
              <w:t>Nokia (trained with Nokia’s dataset)</w:t>
            </w:r>
          </w:p>
        </w:tc>
        <w:tc>
          <w:tcPr>
            <w:tcW w:w="2120" w:type="dxa"/>
            <w:vMerge w:val="restart"/>
            <w:hideMark/>
          </w:tcPr>
          <w:p w14:paraId="136F9C0E" w14:textId="77777777" w:rsidR="00235ABC" w:rsidRPr="00235ABC" w:rsidRDefault="00235ABC" w:rsidP="00235ABC">
            <w:pPr>
              <w:rPr>
                <w:lang w:eastAsia="zh-CN"/>
              </w:rPr>
            </w:pPr>
            <w:r w:rsidRPr="00235ABC">
              <w:rPr>
                <w:lang w:eastAsia="zh-CN"/>
              </w:rPr>
              <w:t>Nokia's frozen decoder of Option 3 Track1</w:t>
            </w:r>
          </w:p>
        </w:tc>
        <w:tc>
          <w:tcPr>
            <w:tcW w:w="2500" w:type="dxa"/>
            <w:hideMark/>
          </w:tcPr>
          <w:p w14:paraId="3BC273B1" w14:textId="77777777" w:rsidR="00235ABC" w:rsidRPr="00235ABC" w:rsidRDefault="00235ABC" w:rsidP="00235ABC">
            <w:pPr>
              <w:rPr>
                <w:lang w:eastAsia="zh-CN"/>
              </w:rPr>
            </w:pPr>
            <w:r w:rsidRPr="00235ABC">
              <w:rPr>
                <w:lang w:eastAsia="zh-CN"/>
              </w:rPr>
              <w:t>Nokia</w:t>
            </w:r>
          </w:p>
        </w:tc>
        <w:tc>
          <w:tcPr>
            <w:tcW w:w="3120" w:type="dxa"/>
            <w:hideMark/>
          </w:tcPr>
          <w:p w14:paraId="2DDD2664" w14:textId="77777777" w:rsidR="00235ABC" w:rsidRPr="00235ABC" w:rsidRDefault="00235ABC" w:rsidP="00235ABC">
            <w:pPr>
              <w:rPr>
                <w:b/>
                <w:bCs/>
                <w:lang w:eastAsia="zh-CN"/>
              </w:rPr>
            </w:pPr>
            <w:r w:rsidRPr="00235ABC">
              <w:rPr>
                <w:b/>
                <w:bCs/>
                <w:lang w:eastAsia="zh-CN"/>
              </w:rPr>
              <w:t>0.772</w:t>
            </w:r>
          </w:p>
        </w:tc>
        <w:tc>
          <w:tcPr>
            <w:tcW w:w="2800" w:type="dxa"/>
            <w:hideMark/>
          </w:tcPr>
          <w:p w14:paraId="1816A30C" w14:textId="77777777" w:rsidR="00235ABC" w:rsidRPr="00235ABC" w:rsidRDefault="00235ABC" w:rsidP="00235ABC">
            <w:pPr>
              <w:rPr>
                <w:b/>
                <w:bCs/>
                <w:lang w:eastAsia="zh-CN"/>
              </w:rPr>
            </w:pPr>
            <w:r w:rsidRPr="00235ABC">
              <w:rPr>
                <w:b/>
                <w:bCs/>
                <w:lang w:eastAsia="zh-CN"/>
              </w:rPr>
              <w:t>0.720</w:t>
            </w:r>
          </w:p>
        </w:tc>
      </w:tr>
      <w:tr w:rsidR="00235ABC" w:rsidRPr="00235ABC" w14:paraId="6309C816" w14:textId="77777777" w:rsidTr="00235ABC">
        <w:trPr>
          <w:trHeight w:val="300"/>
        </w:trPr>
        <w:tc>
          <w:tcPr>
            <w:tcW w:w="2520" w:type="dxa"/>
            <w:vMerge/>
            <w:hideMark/>
          </w:tcPr>
          <w:p w14:paraId="53C3FD46" w14:textId="77777777" w:rsidR="00235ABC" w:rsidRPr="00235ABC" w:rsidRDefault="00235ABC">
            <w:pPr>
              <w:rPr>
                <w:lang w:eastAsia="zh-CN"/>
              </w:rPr>
            </w:pPr>
          </w:p>
        </w:tc>
        <w:tc>
          <w:tcPr>
            <w:tcW w:w="2120" w:type="dxa"/>
            <w:vMerge/>
            <w:hideMark/>
          </w:tcPr>
          <w:p w14:paraId="20D85567" w14:textId="77777777" w:rsidR="00235ABC" w:rsidRPr="00235ABC" w:rsidRDefault="00235ABC">
            <w:pPr>
              <w:rPr>
                <w:lang w:eastAsia="zh-CN"/>
              </w:rPr>
            </w:pPr>
          </w:p>
        </w:tc>
        <w:tc>
          <w:tcPr>
            <w:tcW w:w="2500" w:type="dxa"/>
            <w:noWrap/>
            <w:hideMark/>
          </w:tcPr>
          <w:p w14:paraId="26510445" w14:textId="77777777" w:rsidR="00235ABC" w:rsidRPr="00235ABC" w:rsidRDefault="00235ABC" w:rsidP="00235ABC">
            <w:pPr>
              <w:rPr>
                <w:lang w:eastAsia="zh-CN"/>
              </w:rPr>
            </w:pPr>
            <w:proofErr w:type="spellStart"/>
            <w:r w:rsidRPr="00235ABC">
              <w:rPr>
                <w:lang w:eastAsia="zh-CN"/>
              </w:rPr>
              <w:t>Mediatek</w:t>
            </w:r>
            <w:proofErr w:type="spellEnd"/>
          </w:p>
        </w:tc>
        <w:tc>
          <w:tcPr>
            <w:tcW w:w="3120" w:type="dxa"/>
            <w:hideMark/>
          </w:tcPr>
          <w:p w14:paraId="0D1D9938" w14:textId="77777777" w:rsidR="00235ABC" w:rsidRPr="00235ABC" w:rsidRDefault="00235ABC" w:rsidP="00235ABC">
            <w:pPr>
              <w:rPr>
                <w:lang w:eastAsia="zh-CN"/>
              </w:rPr>
            </w:pPr>
            <w:r w:rsidRPr="00235ABC">
              <w:rPr>
                <w:lang w:eastAsia="zh-CN"/>
              </w:rPr>
              <w:t>0.651</w:t>
            </w:r>
          </w:p>
        </w:tc>
        <w:tc>
          <w:tcPr>
            <w:tcW w:w="2800" w:type="dxa"/>
            <w:hideMark/>
          </w:tcPr>
          <w:p w14:paraId="438BBE21" w14:textId="77777777" w:rsidR="00235ABC" w:rsidRPr="00235ABC" w:rsidRDefault="00235ABC" w:rsidP="00235ABC">
            <w:pPr>
              <w:rPr>
                <w:lang w:eastAsia="zh-CN"/>
              </w:rPr>
            </w:pPr>
            <w:r w:rsidRPr="00235ABC">
              <w:rPr>
                <w:lang w:eastAsia="zh-CN"/>
              </w:rPr>
              <w:t>0.585</w:t>
            </w:r>
          </w:p>
        </w:tc>
      </w:tr>
      <w:tr w:rsidR="00235ABC" w:rsidRPr="00235ABC" w14:paraId="44DF31DF" w14:textId="77777777" w:rsidTr="00235ABC">
        <w:trPr>
          <w:trHeight w:val="300"/>
        </w:trPr>
        <w:tc>
          <w:tcPr>
            <w:tcW w:w="2520" w:type="dxa"/>
            <w:vMerge/>
            <w:hideMark/>
          </w:tcPr>
          <w:p w14:paraId="094DD481" w14:textId="77777777" w:rsidR="00235ABC" w:rsidRPr="00235ABC" w:rsidRDefault="00235ABC">
            <w:pPr>
              <w:rPr>
                <w:lang w:eastAsia="zh-CN"/>
              </w:rPr>
            </w:pPr>
          </w:p>
        </w:tc>
        <w:tc>
          <w:tcPr>
            <w:tcW w:w="2120" w:type="dxa"/>
            <w:vMerge/>
            <w:hideMark/>
          </w:tcPr>
          <w:p w14:paraId="09DE0A8B" w14:textId="77777777" w:rsidR="00235ABC" w:rsidRPr="00235ABC" w:rsidRDefault="00235ABC">
            <w:pPr>
              <w:rPr>
                <w:lang w:eastAsia="zh-CN"/>
              </w:rPr>
            </w:pPr>
          </w:p>
        </w:tc>
        <w:tc>
          <w:tcPr>
            <w:tcW w:w="2500" w:type="dxa"/>
            <w:noWrap/>
            <w:hideMark/>
          </w:tcPr>
          <w:p w14:paraId="26473A62" w14:textId="77777777" w:rsidR="00235ABC" w:rsidRPr="00235ABC" w:rsidRDefault="00235ABC" w:rsidP="00235ABC">
            <w:pPr>
              <w:rPr>
                <w:lang w:eastAsia="zh-CN"/>
              </w:rPr>
            </w:pPr>
            <w:r w:rsidRPr="00235ABC">
              <w:rPr>
                <w:lang w:eastAsia="zh-CN"/>
              </w:rPr>
              <w:t>OPPO</w:t>
            </w:r>
          </w:p>
        </w:tc>
        <w:tc>
          <w:tcPr>
            <w:tcW w:w="3120" w:type="dxa"/>
            <w:hideMark/>
          </w:tcPr>
          <w:p w14:paraId="15978ACF" w14:textId="77777777" w:rsidR="00235ABC" w:rsidRPr="00235ABC" w:rsidRDefault="00235ABC" w:rsidP="00235ABC">
            <w:pPr>
              <w:rPr>
                <w:b/>
                <w:bCs/>
                <w:lang w:eastAsia="zh-CN"/>
              </w:rPr>
            </w:pPr>
            <w:r w:rsidRPr="00235ABC">
              <w:rPr>
                <w:b/>
                <w:bCs/>
                <w:lang w:eastAsia="zh-CN"/>
              </w:rPr>
              <w:t>0.768</w:t>
            </w:r>
          </w:p>
        </w:tc>
        <w:tc>
          <w:tcPr>
            <w:tcW w:w="2800" w:type="dxa"/>
            <w:hideMark/>
          </w:tcPr>
          <w:p w14:paraId="71B4EC6E" w14:textId="77777777" w:rsidR="00235ABC" w:rsidRPr="00235ABC" w:rsidRDefault="00235ABC" w:rsidP="00235ABC">
            <w:pPr>
              <w:rPr>
                <w:b/>
                <w:bCs/>
                <w:lang w:eastAsia="zh-CN"/>
              </w:rPr>
            </w:pPr>
            <w:r w:rsidRPr="00235ABC">
              <w:rPr>
                <w:b/>
                <w:bCs/>
                <w:lang w:eastAsia="zh-CN"/>
              </w:rPr>
              <w:t>0.723</w:t>
            </w:r>
          </w:p>
        </w:tc>
      </w:tr>
      <w:tr w:rsidR="00235ABC" w:rsidRPr="00235ABC" w14:paraId="4EAADA47" w14:textId="77777777" w:rsidTr="00235ABC">
        <w:trPr>
          <w:trHeight w:val="300"/>
        </w:trPr>
        <w:tc>
          <w:tcPr>
            <w:tcW w:w="2520" w:type="dxa"/>
            <w:vMerge/>
            <w:hideMark/>
          </w:tcPr>
          <w:p w14:paraId="4188FFDE" w14:textId="77777777" w:rsidR="00235ABC" w:rsidRPr="00235ABC" w:rsidRDefault="00235ABC">
            <w:pPr>
              <w:rPr>
                <w:lang w:eastAsia="zh-CN"/>
              </w:rPr>
            </w:pPr>
          </w:p>
        </w:tc>
        <w:tc>
          <w:tcPr>
            <w:tcW w:w="2120" w:type="dxa"/>
            <w:vMerge/>
            <w:hideMark/>
          </w:tcPr>
          <w:p w14:paraId="3FCCC8E8" w14:textId="77777777" w:rsidR="00235ABC" w:rsidRPr="00235ABC" w:rsidRDefault="00235ABC">
            <w:pPr>
              <w:rPr>
                <w:lang w:eastAsia="zh-CN"/>
              </w:rPr>
            </w:pPr>
          </w:p>
        </w:tc>
        <w:tc>
          <w:tcPr>
            <w:tcW w:w="2500" w:type="dxa"/>
            <w:noWrap/>
            <w:hideMark/>
          </w:tcPr>
          <w:p w14:paraId="2E443D48" w14:textId="77777777" w:rsidR="00235ABC" w:rsidRPr="00235ABC" w:rsidRDefault="00235ABC" w:rsidP="00235ABC">
            <w:pPr>
              <w:rPr>
                <w:lang w:eastAsia="zh-CN"/>
              </w:rPr>
            </w:pPr>
            <w:r w:rsidRPr="00235ABC">
              <w:rPr>
                <w:lang w:eastAsia="zh-CN"/>
              </w:rPr>
              <w:t>Vivo</w:t>
            </w:r>
          </w:p>
        </w:tc>
        <w:tc>
          <w:tcPr>
            <w:tcW w:w="3120" w:type="dxa"/>
            <w:hideMark/>
          </w:tcPr>
          <w:p w14:paraId="0AEFB433" w14:textId="77777777" w:rsidR="00235ABC" w:rsidRPr="00235ABC" w:rsidRDefault="00235ABC" w:rsidP="00235ABC">
            <w:pPr>
              <w:rPr>
                <w:lang w:eastAsia="zh-CN"/>
              </w:rPr>
            </w:pPr>
            <w:r w:rsidRPr="00235ABC">
              <w:rPr>
                <w:lang w:eastAsia="zh-CN"/>
              </w:rPr>
              <w:t>0.733</w:t>
            </w:r>
          </w:p>
        </w:tc>
        <w:tc>
          <w:tcPr>
            <w:tcW w:w="2800" w:type="dxa"/>
            <w:hideMark/>
          </w:tcPr>
          <w:p w14:paraId="28E0AF1E" w14:textId="77777777" w:rsidR="00235ABC" w:rsidRPr="00235ABC" w:rsidRDefault="00235ABC" w:rsidP="00235ABC">
            <w:pPr>
              <w:rPr>
                <w:lang w:eastAsia="zh-CN"/>
              </w:rPr>
            </w:pPr>
            <w:r w:rsidRPr="00235ABC">
              <w:rPr>
                <w:lang w:eastAsia="zh-CN"/>
              </w:rPr>
              <w:t>0.677</w:t>
            </w:r>
          </w:p>
        </w:tc>
      </w:tr>
      <w:tr w:rsidR="00235ABC" w:rsidRPr="00235ABC" w14:paraId="37A2239B" w14:textId="77777777" w:rsidTr="00235ABC">
        <w:trPr>
          <w:trHeight w:val="300"/>
        </w:trPr>
        <w:tc>
          <w:tcPr>
            <w:tcW w:w="2520" w:type="dxa"/>
            <w:vMerge/>
            <w:hideMark/>
          </w:tcPr>
          <w:p w14:paraId="0B84C178" w14:textId="77777777" w:rsidR="00235ABC" w:rsidRPr="00235ABC" w:rsidRDefault="00235ABC">
            <w:pPr>
              <w:rPr>
                <w:lang w:eastAsia="zh-CN"/>
              </w:rPr>
            </w:pPr>
          </w:p>
        </w:tc>
        <w:tc>
          <w:tcPr>
            <w:tcW w:w="2120" w:type="dxa"/>
            <w:vMerge/>
            <w:hideMark/>
          </w:tcPr>
          <w:p w14:paraId="7EFECCBE" w14:textId="77777777" w:rsidR="00235ABC" w:rsidRPr="00235ABC" w:rsidRDefault="00235ABC">
            <w:pPr>
              <w:rPr>
                <w:lang w:eastAsia="zh-CN"/>
              </w:rPr>
            </w:pPr>
          </w:p>
        </w:tc>
        <w:tc>
          <w:tcPr>
            <w:tcW w:w="2500" w:type="dxa"/>
            <w:noWrap/>
            <w:hideMark/>
          </w:tcPr>
          <w:p w14:paraId="10017F0D" w14:textId="620A9C53" w:rsidR="00235ABC" w:rsidRPr="00235ABC" w:rsidRDefault="00235ABC" w:rsidP="00235ABC">
            <w:pPr>
              <w:rPr>
                <w:lang w:eastAsia="zh-CN"/>
              </w:rPr>
            </w:pPr>
            <w:r w:rsidRPr="00235ABC">
              <w:rPr>
                <w:lang w:eastAsia="zh-CN"/>
              </w:rPr>
              <w:t>Ericsson</w:t>
            </w:r>
          </w:p>
        </w:tc>
        <w:tc>
          <w:tcPr>
            <w:tcW w:w="3120" w:type="dxa"/>
            <w:hideMark/>
          </w:tcPr>
          <w:p w14:paraId="2473CA19" w14:textId="77777777" w:rsidR="00235ABC" w:rsidRPr="00235ABC" w:rsidRDefault="00235ABC" w:rsidP="00235ABC">
            <w:pPr>
              <w:rPr>
                <w:lang w:eastAsia="zh-CN"/>
              </w:rPr>
            </w:pPr>
            <w:r w:rsidRPr="00235ABC">
              <w:rPr>
                <w:lang w:eastAsia="zh-CN"/>
              </w:rPr>
              <w:t>0.738</w:t>
            </w:r>
          </w:p>
        </w:tc>
        <w:tc>
          <w:tcPr>
            <w:tcW w:w="2800" w:type="dxa"/>
            <w:hideMark/>
          </w:tcPr>
          <w:p w14:paraId="091CF9A7" w14:textId="77777777" w:rsidR="00235ABC" w:rsidRPr="00235ABC" w:rsidRDefault="00235ABC" w:rsidP="00235ABC">
            <w:pPr>
              <w:rPr>
                <w:lang w:eastAsia="zh-CN"/>
              </w:rPr>
            </w:pPr>
            <w:r w:rsidRPr="00235ABC">
              <w:rPr>
                <w:lang w:eastAsia="zh-CN"/>
              </w:rPr>
              <w:t>0.688</w:t>
            </w:r>
          </w:p>
        </w:tc>
      </w:tr>
      <w:tr w:rsidR="00235ABC" w:rsidRPr="00235ABC" w14:paraId="50B51B12" w14:textId="77777777" w:rsidTr="00235ABC">
        <w:trPr>
          <w:trHeight w:val="300"/>
        </w:trPr>
        <w:tc>
          <w:tcPr>
            <w:tcW w:w="2520" w:type="dxa"/>
            <w:vMerge/>
            <w:hideMark/>
          </w:tcPr>
          <w:p w14:paraId="623CC407" w14:textId="77777777" w:rsidR="00235ABC" w:rsidRPr="00235ABC" w:rsidRDefault="00235ABC">
            <w:pPr>
              <w:rPr>
                <w:lang w:eastAsia="zh-CN"/>
              </w:rPr>
            </w:pPr>
          </w:p>
        </w:tc>
        <w:tc>
          <w:tcPr>
            <w:tcW w:w="2120" w:type="dxa"/>
            <w:vMerge/>
            <w:hideMark/>
          </w:tcPr>
          <w:p w14:paraId="50392EC3" w14:textId="77777777" w:rsidR="00235ABC" w:rsidRPr="00235ABC" w:rsidRDefault="00235ABC">
            <w:pPr>
              <w:rPr>
                <w:lang w:eastAsia="zh-CN"/>
              </w:rPr>
            </w:pPr>
          </w:p>
        </w:tc>
        <w:tc>
          <w:tcPr>
            <w:tcW w:w="2500" w:type="dxa"/>
            <w:noWrap/>
            <w:hideMark/>
          </w:tcPr>
          <w:p w14:paraId="3CC3D019" w14:textId="77777777" w:rsidR="00235ABC" w:rsidRPr="00235ABC" w:rsidRDefault="00235ABC" w:rsidP="00235ABC">
            <w:pPr>
              <w:rPr>
                <w:lang w:eastAsia="zh-CN"/>
              </w:rPr>
            </w:pPr>
            <w:r w:rsidRPr="00235ABC">
              <w:rPr>
                <w:lang w:eastAsia="zh-CN"/>
              </w:rPr>
              <w:t>CATT</w:t>
            </w:r>
          </w:p>
        </w:tc>
        <w:tc>
          <w:tcPr>
            <w:tcW w:w="3120" w:type="dxa"/>
            <w:hideMark/>
          </w:tcPr>
          <w:p w14:paraId="3F132014" w14:textId="77777777" w:rsidR="00235ABC" w:rsidRPr="00235ABC" w:rsidRDefault="00235ABC" w:rsidP="00235ABC">
            <w:pPr>
              <w:rPr>
                <w:lang w:eastAsia="zh-CN"/>
              </w:rPr>
            </w:pPr>
            <w:r w:rsidRPr="00235ABC">
              <w:rPr>
                <w:lang w:eastAsia="zh-CN"/>
              </w:rPr>
              <w:t>0.544</w:t>
            </w:r>
          </w:p>
        </w:tc>
        <w:tc>
          <w:tcPr>
            <w:tcW w:w="2800" w:type="dxa"/>
            <w:hideMark/>
          </w:tcPr>
          <w:p w14:paraId="5BC286AA" w14:textId="77777777" w:rsidR="00235ABC" w:rsidRPr="00235ABC" w:rsidRDefault="00235ABC" w:rsidP="00235ABC">
            <w:pPr>
              <w:rPr>
                <w:lang w:eastAsia="zh-CN"/>
              </w:rPr>
            </w:pPr>
            <w:r w:rsidRPr="00235ABC">
              <w:rPr>
                <w:lang w:eastAsia="zh-CN"/>
              </w:rPr>
              <w:t>0.477</w:t>
            </w:r>
          </w:p>
        </w:tc>
      </w:tr>
      <w:tr w:rsidR="00235ABC" w:rsidRPr="00235ABC" w14:paraId="56D8B4DA" w14:textId="77777777" w:rsidTr="00235ABC">
        <w:trPr>
          <w:trHeight w:val="300"/>
        </w:trPr>
        <w:tc>
          <w:tcPr>
            <w:tcW w:w="2520" w:type="dxa"/>
            <w:vMerge/>
            <w:hideMark/>
          </w:tcPr>
          <w:p w14:paraId="4EDC7048" w14:textId="77777777" w:rsidR="00235ABC" w:rsidRPr="00235ABC" w:rsidRDefault="00235ABC" w:rsidP="00235ABC">
            <w:pPr>
              <w:rPr>
                <w:lang w:eastAsia="zh-CN"/>
              </w:rPr>
            </w:pPr>
          </w:p>
        </w:tc>
        <w:tc>
          <w:tcPr>
            <w:tcW w:w="2120" w:type="dxa"/>
            <w:vMerge/>
            <w:hideMark/>
          </w:tcPr>
          <w:p w14:paraId="79CC65D3" w14:textId="77777777" w:rsidR="00235ABC" w:rsidRPr="00235ABC" w:rsidRDefault="00235ABC" w:rsidP="00235ABC">
            <w:pPr>
              <w:rPr>
                <w:lang w:eastAsia="zh-CN"/>
              </w:rPr>
            </w:pPr>
          </w:p>
        </w:tc>
        <w:tc>
          <w:tcPr>
            <w:tcW w:w="2500" w:type="dxa"/>
            <w:noWrap/>
            <w:hideMark/>
          </w:tcPr>
          <w:p w14:paraId="316B5088" w14:textId="77777777" w:rsidR="00235ABC" w:rsidRPr="00235ABC" w:rsidRDefault="00235ABC" w:rsidP="00235ABC">
            <w:pPr>
              <w:rPr>
                <w:lang w:eastAsia="zh-CN"/>
              </w:rPr>
            </w:pPr>
            <w:r w:rsidRPr="00235ABC">
              <w:rPr>
                <w:lang w:eastAsia="zh-CN"/>
              </w:rPr>
              <w:t>Qualcomm</w:t>
            </w:r>
          </w:p>
        </w:tc>
        <w:tc>
          <w:tcPr>
            <w:tcW w:w="3120" w:type="dxa"/>
            <w:hideMark/>
          </w:tcPr>
          <w:p w14:paraId="7CFD3510" w14:textId="77777777" w:rsidR="00235ABC" w:rsidRPr="00235ABC" w:rsidRDefault="00235ABC" w:rsidP="00235ABC">
            <w:pPr>
              <w:rPr>
                <w:lang w:eastAsia="zh-CN"/>
              </w:rPr>
            </w:pPr>
            <w:r w:rsidRPr="00235ABC">
              <w:rPr>
                <w:lang w:eastAsia="zh-CN"/>
              </w:rPr>
              <w:t>0.532</w:t>
            </w:r>
          </w:p>
        </w:tc>
        <w:tc>
          <w:tcPr>
            <w:tcW w:w="2800" w:type="dxa"/>
            <w:hideMark/>
          </w:tcPr>
          <w:p w14:paraId="18E9A7D7" w14:textId="77777777" w:rsidR="00235ABC" w:rsidRPr="00235ABC" w:rsidRDefault="00235ABC" w:rsidP="00235ABC">
            <w:pPr>
              <w:rPr>
                <w:lang w:eastAsia="zh-CN"/>
              </w:rPr>
            </w:pPr>
            <w:r w:rsidRPr="00235ABC">
              <w:rPr>
                <w:lang w:eastAsia="zh-CN"/>
              </w:rPr>
              <w:t>0.487</w:t>
            </w:r>
          </w:p>
        </w:tc>
      </w:tr>
      <w:tr w:rsidR="00235ABC" w:rsidRPr="00235ABC" w14:paraId="557B0B32" w14:textId="77777777" w:rsidTr="00235ABC">
        <w:trPr>
          <w:trHeight w:val="530"/>
        </w:trPr>
        <w:tc>
          <w:tcPr>
            <w:tcW w:w="2520" w:type="dxa"/>
            <w:vMerge w:val="restart"/>
            <w:hideMark/>
          </w:tcPr>
          <w:p w14:paraId="529EEF8D" w14:textId="77777777" w:rsidR="00235ABC" w:rsidRPr="00235ABC" w:rsidRDefault="00235ABC" w:rsidP="00235ABC">
            <w:pPr>
              <w:rPr>
                <w:lang w:eastAsia="zh-CN"/>
              </w:rPr>
            </w:pPr>
            <w:r w:rsidRPr="00235ABC">
              <w:rPr>
                <w:lang w:eastAsia="zh-CN"/>
              </w:rPr>
              <w:t>Nokia (trained with Nokia’s dataset)</w:t>
            </w:r>
          </w:p>
        </w:tc>
        <w:tc>
          <w:tcPr>
            <w:tcW w:w="2120" w:type="dxa"/>
            <w:vMerge w:val="restart"/>
            <w:hideMark/>
          </w:tcPr>
          <w:p w14:paraId="3658E4B1" w14:textId="77777777" w:rsidR="00235ABC" w:rsidRPr="00235ABC" w:rsidRDefault="00235ABC" w:rsidP="00235ABC">
            <w:pPr>
              <w:rPr>
                <w:lang w:eastAsia="zh-CN"/>
              </w:rPr>
            </w:pPr>
            <w:r w:rsidRPr="00235ABC">
              <w:rPr>
                <w:lang w:eastAsia="zh-CN"/>
              </w:rPr>
              <w:t>Samsung’s frozen decoder</w:t>
            </w:r>
          </w:p>
        </w:tc>
        <w:tc>
          <w:tcPr>
            <w:tcW w:w="2500" w:type="dxa"/>
            <w:hideMark/>
          </w:tcPr>
          <w:p w14:paraId="0B4A266E" w14:textId="77777777" w:rsidR="00235ABC" w:rsidRPr="00235ABC" w:rsidRDefault="00235ABC" w:rsidP="00235ABC">
            <w:pPr>
              <w:rPr>
                <w:lang w:eastAsia="zh-CN"/>
              </w:rPr>
            </w:pPr>
            <w:r w:rsidRPr="00235ABC">
              <w:rPr>
                <w:lang w:eastAsia="zh-CN"/>
              </w:rPr>
              <w:t>Nokia</w:t>
            </w:r>
          </w:p>
        </w:tc>
        <w:tc>
          <w:tcPr>
            <w:tcW w:w="3120" w:type="dxa"/>
            <w:hideMark/>
          </w:tcPr>
          <w:p w14:paraId="36B1126B" w14:textId="77777777" w:rsidR="00235ABC" w:rsidRPr="00235ABC" w:rsidRDefault="00235ABC" w:rsidP="00235ABC">
            <w:pPr>
              <w:rPr>
                <w:b/>
                <w:bCs/>
                <w:lang w:eastAsia="zh-CN"/>
              </w:rPr>
            </w:pPr>
            <w:r w:rsidRPr="00235ABC">
              <w:rPr>
                <w:b/>
                <w:bCs/>
                <w:lang w:eastAsia="zh-CN"/>
              </w:rPr>
              <w:t>0.755</w:t>
            </w:r>
          </w:p>
        </w:tc>
        <w:tc>
          <w:tcPr>
            <w:tcW w:w="2800" w:type="dxa"/>
            <w:hideMark/>
          </w:tcPr>
          <w:p w14:paraId="421C5F26" w14:textId="77777777" w:rsidR="00235ABC" w:rsidRPr="00235ABC" w:rsidRDefault="00235ABC" w:rsidP="00235ABC">
            <w:pPr>
              <w:rPr>
                <w:b/>
                <w:bCs/>
                <w:lang w:eastAsia="zh-CN"/>
              </w:rPr>
            </w:pPr>
            <w:r w:rsidRPr="00235ABC">
              <w:rPr>
                <w:b/>
                <w:bCs/>
                <w:lang w:eastAsia="zh-CN"/>
              </w:rPr>
              <w:t>0.707</w:t>
            </w:r>
          </w:p>
        </w:tc>
      </w:tr>
      <w:tr w:rsidR="00235ABC" w:rsidRPr="00235ABC" w14:paraId="7E084F74" w14:textId="77777777" w:rsidTr="00235ABC">
        <w:trPr>
          <w:trHeight w:val="300"/>
        </w:trPr>
        <w:tc>
          <w:tcPr>
            <w:tcW w:w="2520" w:type="dxa"/>
            <w:vMerge/>
            <w:hideMark/>
          </w:tcPr>
          <w:p w14:paraId="6C69678F" w14:textId="77777777" w:rsidR="00235ABC" w:rsidRPr="00235ABC" w:rsidRDefault="00235ABC">
            <w:pPr>
              <w:rPr>
                <w:lang w:eastAsia="zh-CN"/>
              </w:rPr>
            </w:pPr>
          </w:p>
        </w:tc>
        <w:tc>
          <w:tcPr>
            <w:tcW w:w="2120" w:type="dxa"/>
            <w:vMerge/>
            <w:hideMark/>
          </w:tcPr>
          <w:p w14:paraId="22B6D675" w14:textId="77777777" w:rsidR="00235ABC" w:rsidRPr="00235ABC" w:rsidRDefault="00235ABC">
            <w:pPr>
              <w:rPr>
                <w:lang w:eastAsia="zh-CN"/>
              </w:rPr>
            </w:pPr>
          </w:p>
        </w:tc>
        <w:tc>
          <w:tcPr>
            <w:tcW w:w="2500" w:type="dxa"/>
            <w:noWrap/>
            <w:hideMark/>
          </w:tcPr>
          <w:p w14:paraId="5B4E0392" w14:textId="77777777" w:rsidR="00235ABC" w:rsidRPr="00235ABC" w:rsidRDefault="00235ABC" w:rsidP="00235ABC">
            <w:pPr>
              <w:rPr>
                <w:lang w:eastAsia="zh-CN"/>
              </w:rPr>
            </w:pPr>
            <w:proofErr w:type="spellStart"/>
            <w:r w:rsidRPr="00235ABC">
              <w:rPr>
                <w:lang w:eastAsia="zh-CN"/>
              </w:rPr>
              <w:t>Mediatek</w:t>
            </w:r>
            <w:proofErr w:type="spellEnd"/>
          </w:p>
        </w:tc>
        <w:tc>
          <w:tcPr>
            <w:tcW w:w="3120" w:type="dxa"/>
            <w:hideMark/>
          </w:tcPr>
          <w:p w14:paraId="5AEBD34D" w14:textId="77777777" w:rsidR="00235ABC" w:rsidRPr="00235ABC" w:rsidRDefault="00235ABC" w:rsidP="00235ABC">
            <w:pPr>
              <w:rPr>
                <w:lang w:eastAsia="zh-CN"/>
              </w:rPr>
            </w:pPr>
            <w:r w:rsidRPr="00235ABC">
              <w:rPr>
                <w:lang w:eastAsia="zh-CN"/>
              </w:rPr>
              <w:t>0.661</w:t>
            </w:r>
          </w:p>
        </w:tc>
        <w:tc>
          <w:tcPr>
            <w:tcW w:w="2800" w:type="dxa"/>
            <w:hideMark/>
          </w:tcPr>
          <w:p w14:paraId="241613F4" w14:textId="77777777" w:rsidR="00235ABC" w:rsidRPr="00235ABC" w:rsidRDefault="00235ABC" w:rsidP="00235ABC">
            <w:pPr>
              <w:rPr>
                <w:lang w:eastAsia="zh-CN"/>
              </w:rPr>
            </w:pPr>
            <w:r w:rsidRPr="00235ABC">
              <w:rPr>
                <w:lang w:eastAsia="zh-CN"/>
              </w:rPr>
              <w:t>0.579</w:t>
            </w:r>
          </w:p>
        </w:tc>
      </w:tr>
      <w:tr w:rsidR="00235ABC" w:rsidRPr="00235ABC" w14:paraId="7DBB543C" w14:textId="77777777" w:rsidTr="00235ABC">
        <w:trPr>
          <w:trHeight w:val="300"/>
        </w:trPr>
        <w:tc>
          <w:tcPr>
            <w:tcW w:w="2520" w:type="dxa"/>
            <w:vMerge/>
            <w:hideMark/>
          </w:tcPr>
          <w:p w14:paraId="1FDD10D9" w14:textId="77777777" w:rsidR="00235ABC" w:rsidRPr="00235ABC" w:rsidRDefault="00235ABC">
            <w:pPr>
              <w:rPr>
                <w:lang w:eastAsia="zh-CN"/>
              </w:rPr>
            </w:pPr>
          </w:p>
        </w:tc>
        <w:tc>
          <w:tcPr>
            <w:tcW w:w="2120" w:type="dxa"/>
            <w:vMerge/>
            <w:hideMark/>
          </w:tcPr>
          <w:p w14:paraId="7EDC2A79" w14:textId="77777777" w:rsidR="00235ABC" w:rsidRPr="00235ABC" w:rsidRDefault="00235ABC">
            <w:pPr>
              <w:rPr>
                <w:lang w:eastAsia="zh-CN"/>
              </w:rPr>
            </w:pPr>
          </w:p>
        </w:tc>
        <w:tc>
          <w:tcPr>
            <w:tcW w:w="2500" w:type="dxa"/>
            <w:noWrap/>
            <w:hideMark/>
          </w:tcPr>
          <w:p w14:paraId="5F565566" w14:textId="77777777" w:rsidR="00235ABC" w:rsidRPr="00235ABC" w:rsidRDefault="00235ABC" w:rsidP="00235ABC">
            <w:pPr>
              <w:rPr>
                <w:lang w:eastAsia="zh-CN"/>
              </w:rPr>
            </w:pPr>
            <w:r w:rsidRPr="00235ABC">
              <w:rPr>
                <w:lang w:eastAsia="zh-CN"/>
              </w:rPr>
              <w:t>OPPO</w:t>
            </w:r>
          </w:p>
        </w:tc>
        <w:tc>
          <w:tcPr>
            <w:tcW w:w="3120" w:type="dxa"/>
            <w:hideMark/>
          </w:tcPr>
          <w:p w14:paraId="0E170432" w14:textId="77777777" w:rsidR="00235ABC" w:rsidRPr="00235ABC" w:rsidRDefault="00235ABC" w:rsidP="00235ABC">
            <w:pPr>
              <w:rPr>
                <w:b/>
                <w:bCs/>
                <w:lang w:eastAsia="zh-CN"/>
              </w:rPr>
            </w:pPr>
            <w:r w:rsidRPr="00235ABC">
              <w:rPr>
                <w:b/>
                <w:bCs/>
                <w:lang w:eastAsia="zh-CN"/>
              </w:rPr>
              <w:t>0.760</w:t>
            </w:r>
          </w:p>
        </w:tc>
        <w:tc>
          <w:tcPr>
            <w:tcW w:w="2800" w:type="dxa"/>
            <w:hideMark/>
          </w:tcPr>
          <w:p w14:paraId="2408B959" w14:textId="77777777" w:rsidR="00235ABC" w:rsidRPr="00235ABC" w:rsidRDefault="00235ABC" w:rsidP="00235ABC">
            <w:pPr>
              <w:rPr>
                <w:b/>
                <w:bCs/>
                <w:lang w:eastAsia="zh-CN"/>
              </w:rPr>
            </w:pPr>
            <w:r w:rsidRPr="00235ABC">
              <w:rPr>
                <w:b/>
                <w:bCs/>
                <w:lang w:eastAsia="zh-CN"/>
              </w:rPr>
              <w:t>0.716</w:t>
            </w:r>
          </w:p>
        </w:tc>
      </w:tr>
      <w:tr w:rsidR="00235ABC" w:rsidRPr="00235ABC" w14:paraId="2CDE06A3" w14:textId="77777777" w:rsidTr="00235ABC">
        <w:trPr>
          <w:trHeight w:val="300"/>
        </w:trPr>
        <w:tc>
          <w:tcPr>
            <w:tcW w:w="2520" w:type="dxa"/>
            <w:vMerge/>
            <w:hideMark/>
          </w:tcPr>
          <w:p w14:paraId="169B77E3" w14:textId="77777777" w:rsidR="00235ABC" w:rsidRPr="00235ABC" w:rsidRDefault="00235ABC">
            <w:pPr>
              <w:rPr>
                <w:lang w:eastAsia="zh-CN"/>
              </w:rPr>
            </w:pPr>
          </w:p>
        </w:tc>
        <w:tc>
          <w:tcPr>
            <w:tcW w:w="2120" w:type="dxa"/>
            <w:vMerge/>
            <w:hideMark/>
          </w:tcPr>
          <w:p w14:paraId="6552FD21" w14:textId="77777777" w:rsidR="00235ABC" w:rsidRPr="00235ABC" w:rsidRDefault="00235ABC">
            <w:pPr>
              <w:rPr>
                <w:lang w:eastAsia="zh-CN"/>
              </w:rPr>
            </w:pPr>
          </w:p>
        </w:tc>
        <w:tc>
          <w:tcPr>
            <w:tcW w:w="2500" w:type="dxa"/>
            <w:noWrap/>
            <w:hideMark/>
          </w:tcPr>
          <w:p w14:paraId="3BC5C7A3" w14:textId="77777777" w:rsidR="00235ABC" w:rsidRPr="00235ABC" w:rsidRDefault="00235ABC" w:rsidP="00235ABC">
            <w:pPr>
              <w:rPr>
                <w:lang w:eastAsia="zh-CN"/>
              </w:rPr>
            </w:pPr>
            <w:r w:rsidRPr="00235ABC">
              <w:rPr>
                <w:lang w:eastAsia="zh-CN"/>
              </w:rPr>
              <w:t>Vivo</w:t>
            </w:r>
          </w:p>
        </w:tc>
        <w:tc>
          <w:tcPr>
            <w:tcW w:w="3120" w:type="dxa"/>
            <w:hideMark/>
          </w:tcPr>
          <w:p w14:paraId="2D887A3A" w14:textId="77777777" w:rsidR="00235ABC" w:rsidRPr="00235ABC" w:rsidRDefault="00235ABC" w:rsidP="00235ABC">
            <w:pPr>
              <w:rPr>
                <w:lang w:eastAsia="zh-CN"/>
              </w:rPr>
            </w:pPr>
            <w:r w:rsidRPr="00235ABC">
              <w:rPr>
                <w:lang w:eastAsia="zh-CN"/>
              </w:rPr>
              <w:t>0.719</w:t>
            </w:r>
          </w:p>
        </w:tc>
        <w:tc>
          <w:tcPr>
            <w:tcW w:w="2800" w:type="dxa"/>
            <w:hideMark/>
          </w:tcPr>
          <w:p w14:paraId="67C5DDE2" w14:textId="77777777" w:rsidR="00235ABC" w:rsidRPr="00235ABC" w:rsidRDefault="00235ABC" w:rsidP="00235ABC">
            <w:pPr>
              <w:rPr>
                <w:lang w:eastAsia="zh-CN"/>
              </w:rPr>
            </w:pPr>
            <w:r w:rsidRPr="00235ABC">
              <w:rPr>
                <w:lang w:eastAsia="zh-CN"/>
              </w:rPr>
              <w:t>0.668</w:t>
            </w:r>
          </w:p>
        </w:tc>
      </w:tr>
      <w:tr w:rsidR="00235ABC" w:rsidRPr="00235ABC" w14:paraId="01A2FB86" w14:textId="77777777" w:rsidTr="00235ABC">
        <w:trPr>
          <w:trHeight w:val="300"/>
        </w:trPr>
        <w:tc>
          <w:tcPr>
            <w:tcW w:w="2520" w:type="dxa"/>
            <w:vMerge/>
            <w:hideMark/>
          </w:tcPr>
          <w:p w14:paraId="5CB16564" w14:textId="77777777" w:rsidR="00235ABC" w:rsidRPr="00235ABC" w:rsidRDefault="00235ABC">
            <w:pPr>
              <w:rPr>
                <w:lang w:eastAsia="zh-CN"/>
              </w:rPr>
            </w:pPr>
          </w:p>
        </w:tc>
        <w:tc>
          <w:tcPr>
            <w:tcW w:w="2120" w:type="dxa"/>
            <w:vMerge/>
            <w:hideMark/>
          </w:tcPr>
          <w:p w14:paraId="1C8BA6CA" w14:textId="77777777" w:rsidR="00235ABC" w:rsidRPr="00235ABC" w:rsidRDefault="00235ABC">
            <w:pPr>
              <w:rPr>
                <w:lang w:eastAsia="zh-CN"/>
              </w:rPr>
            </w:pPr>
          </w:p>
        </w:tc>
        <w:tc>
          <w:tcPr>
            <w:tcW w:w="2500" w:type="dxa"/>
            <w:noWrap/>
            <w:hideMark/>
          </w:tcPr>
          <w:p w14:paraId="348A57B8" w14:textId="36619CFE" w:rsidR="00235ABC" w:rsidRPr="00235ABC" w:rsidRDefault="00235ABC" w:rsidP="00235ABC">
            <w:pPr>
              <w:rPr>
                <w:lang w:eastAsia="zh-CN"/>
              </w:rPr>
            </w:pPr>
            <w:r w:rsidRPr="00235ABC">
              <w:rPr>
                <w:lang w:eastAsia="zh-CN"/>
              </w:rPr>
              <w:t>Ericsson</w:t>
            </w:r>
          </w:p>
        </w:tc>
        <w:tc>
          <w:tcPr>
            <w:tcW w:w="3120" w:type="dxa"/>
            <w:hideMark/>
          </w:tcPr>
          <w:p w14:paraId="3A53FA7F" w14:textId="77777777" w:rsidR="00235ABC" w:rsidRPr="00235ABC" w:rsidRDefault="00235ABC" w:rsidP="00235ABC">
            <w:pPr>
              <w:rPr>
                <w:lang w:eastAsia="zh-CN"/>
              </w:rPr>
            </w:pPr>
            <w:r w:rsidRPr="00235ABC">
              <w:rPr>
                <w:lang w:eastAsia="zh-CN"/>
              </w:rPr>
              <w:t>0.723</w:t>
            </w:r>
          </w:p>
        </w:tc>
        <w:tc>
          <w:tcPr>
            <w:tcW w:w="2800" w:type="dxa"/>
            <w:hideMark/>
          </w:tcPr>
          <w:p w14:paraId="42BDAD02" w14:textId="77777777" w:rsidR="00235ABC" w:rsidRPr="00235ABC" w:rsidRDefault="00235ABC" w:rsidP="00235ABC">
            <w:pPr>
              <w:rPr>
                <w:lang w:eastAsia="zh-CN"/>
              </w:rPr>
            </w:pPr>
            <w:r w:rsidRPr="00235ABC">
              <w:rPr>
                <w:lang w:eastAsia="zh-CN"/>
              </w:rPr>
              <w:t>0.676</w:t>
            </w:r>
          </w:p>
        </w:tc>
      </w:tr>
      <w:tr w:rsidR="00235ABC" w:rsidRPr="00235ABC" w14:paraId="18F9F3E8" w14:textId="77777777" w:rsidTr="00235ABC">
        <w:trPr>
          <w:trHeight w:val="300"/>
        </w:trPr>
        <w:tc>
          <w:tcPr>
            <w:tcW w:w="2520" w:type="dxa"/>
            <w:vMerge/>
            <w:hideMark/>
          </w:tcPr>
          <w:p w14:paraId="6497F654" w14:textId="77777777" w:rsidR="00235ABC" w:rsidRPr="00235ABC" w:rsidRDefault="00235ABC">
            <w:pPr>
              <w:rPr>
                <w:lang w:eastAsia="zh-CN"/>
              </w:rPr>
            </w:pPr>
          </w:p>
        </w:tc>
        <w:tc>
          <w:tcPr>
            <w:tcW w:w="2120" w:type="dxa"/>
            <w:vMerge/>
            <w:hideMark/>
          </w:tcPr>
          <w:p w14:paraId="34D1ECA1" w14:textId="77777777" w:rsidR="00235ABC" w:rsidRPr="00235ABC" w:rsidRDefault="00235ABC">
            <w:pPr>
              <w:rPr>
                <w:lang w:eastAsia="zh-CN"/>
              </w:rPr>
            </w:pPr>
          </w:p>
        </w:tc>
        <w:tc>
          <w:tcPr>
            <w:tcW w:w="2500" w:type="dxa"/>
            <w:noWrap/>
            <w:hideMark/>
          </w:tcPr>
          <w:p w14:paraId="746FA1F2" w14:textId="77777777" w:rsidR="00235ABC" w:rsidRPr="00235ABC" w:rsidRDefault="00235ABC" w:rsidP="00235ABC">
            <w:pPr>
              <w:rPr>
                <w:lang w:eastAsia="zh-CN"/>
              </w:rPr>
            </w:pPr>
            <w:r w:rsidRPr="00235ABC">
              <w:rPr>
                <w:lang w:eastAsia="zh-CN"/>
              </w:rPr>
              <w:t>CATT</w:t>
            </w:r>
          </w:p>
        </w:tc>
        <w:tc>
          <w:tcPr>
            <w:tcW w:w="3120" w:type="dxa"/>
            <w:hideMark/>
          </w:tcPr>
          <w:p w14:paraId="79A4A95C" w14:textId="77777777" w:rsidR="00235ABC" w:rsidRPr="00235ABC" w:rsidRDefault="00235ABC" w:rsidP="00235ABC">
            <w:pPr>
              <w:rPr>
                <w:lang w:eastAsia="zh-CN"/>
              </w:rPr>
            </w:pPr>
            <w:r w:rsidRPr="00235ABC">
              <w:rPr>
                <w:lang w:eastAsia="zh-CN"/>
              </w:rPr>
              <w:t>0.568</w:t>
            </w:r>
          </w:p>
        </w:tc>
        <w:tc>
          <w:tcPr>
            <w:tcW w:w="2800" w:type="dxa"/>
            <w:hideMark/>
          </w:tcPr>
          <w:p w14:paraId="3D0236B8" w14:textId="77777777" w:rsidR="00235ABC" w:rsidRPr="00235ABC" w:rsidRDefault="00235ABC" w:rsidP="00235ABC">
            <w:pPr>
              <w:rPr>
                <w:lang w:eastAsia="zh-CN"/>
              </w:rPr>
            </w:pPr>
            <w:r w:rsidRPr="00235ABC">
              <w:rPr>
                <w:lang w:eastAsia="zh-CN"/>
              </w:rPr>
              <w:t>0.515</w:t>
            </w:r>
          </w:p>
        </w:tc>
      </w:tr>
      <w:tr w:rsidR="00235ABC" w:rsidRPr="00235ABC" w14:paraId="1D331462" w14:textId="77777777" w:rsidTr="00235ABC">
        <w:trPr>
          <w:trHeight w:val="300"/>
        </w:trPr>
        <w:tc>
          <w:tcPr>
            <w:tcW w:w="2520" w:type="dxa"/>
            <w:vMerge/>
            <w:hideMark/>
          </w:tcPr>
          <w:p w14:paraId="480ED490" w14:textId="77777777" w:rsidR="00235ABC" w:rsidRPr="00235ABC" w:rsidRDefault="00235ABC">
            <w:pPr>
              <w:rPr>
                <w:lang w:eastAsia="zh-CN"/>
              </w:rPr>
            </w:pPr>
          </w:p>
        </w:tc>
        <w:tc>
          <w:tcPr>
            <w:tcW w:w="2120" w:type="dxa"/>
            <w:vMerge/>
            <w:hideMark/>
          </w:tcPr>
          <w:p w14:paraId="7BFD6483" w14:textId="77777777" w:rsidR="00235ABC" w:rsidRPr="00235ABC" w:rsidRDefault="00235ABC">
            <w:pPr>
              <w:rPr>
                <w:lang w:eastAsia="zh-CN"/>
              </w:rPr>
            </w:pPr>
          </w:p>
        </w:tc>
        <w:tc>
          <w:tcPr>
            <w:tcW w:w="2500" w:type="dxa"/>
            <w:noWrap/>
            <w:hideMark/>
          </w:tcPr>
          <w:p w14:paraId="4305EB61" w14:textId="77777777" w:rsidR="00235ABC" w:rsidRPr="00235ABC" w:rsidRDefault="00235ABC" w:rsidP="00235ABC">
            <w:pPr>
              <w:rPr>
                <w:lang w:eastAsia="zh-CN"/>
              </w:rPr>
            </w:pPr>
            <w:r w:rsidRPr="00235ABC">
              <w:rPr>
                <w:lang w:eastAsia="zh-CN"/>
              </w:rPr>
              <w:t>Qualcomm</w:t>
            </w:r>
          </w:p>
        </w:tc>
        <w:tc>
          <w:tcPr>
            <w:tcW w:w="3120" w:type="dxa"/>
            <w:hideMark/>
          </w:tcPr>
          <w:p w14:paraId="5523B065" w14:textId="77777777" w:rsidR="00235ABC" w:rsidRPr="00235ABC" w:rsidRDefault="00235ABC" w:rsidP="00235ABC">
            <w:pPr>
              <w:rPr>
                <w:lang w:eastAsia="zh-CN"/>
              </w:rPr>
            </w:pPr>
            <w:r w:rsidRPr="00235ABC">
              <w:rPr>
                <w:lang w:eastAsia="zh-CN"/>
              </w:rPr>
              <w:t>0.536</w:t>
            </w:r>
          </w:p>
        </w:tc>
        <w:tc>
          <w:tcPr>
            <w:tcW w:w="2800" w:type="dxa"/>
            <w:hideMark/>
          </w:tcPr>
          <w:p w14:paraId="5532E975" w14:textId="77777777" w:rsidR="00235ABC" w:rsidRPr="00235ABC" w:rsidRDefault="00235ABC" w:rsidP="00235ABC">
            <w:pPr>
              <w:rPr>
                <w:lang w:eastAsia="zh-CN"/>
              </w:rPr>
            </w:pPr>
            <w:r w:rsidRPr="00235ABC">
              <w:rPr>
                <w:lang w:eastAsia="zh-CN"/>
              </w:rPr>
              <w:t>0.501</w:t>
            </w:r>
          </w:p>
        </w:tc>
      </w:tr>
      <w:tr w:rsidR="00235ABC" w:rsidRPr="00235ABC" w14:paraId="1498DAB8" w14:textId="77777777" w:rsidTr="00235ABC">
        <w:trPr>
          <w:trHeight w:val="310"/>
        </w:trPr>
        <w:tc>
          <w:tcPr>
            <w:tcW w:w="2520" w:type="dxa"/>
            <w:vMerge w:val="restart"/>
            <w:hideMark/>
          </w:tcPr>
          <w:p w14:paraId="4BA1B623" w14:textId="77777777" w:rsidR="00235ABC" w:rsidRPr="00235ABC" w:rsidRDefault="00235ABC" w:rsidP="00235ABC">
            <w:pPr>
              <w:rPr>
                <w:lang w:eastAsia="zh-CN"/>
              </w:rPr>
            </w:pPr>
            <w:r w:rsidRPr="00235ABC">
              <w:rPr>
                <w:lang w:eastAsia="zh-CN"/>
              </w:rPr>
              <w:t>Nokia (trained with Nokia’s dataset)</w:t>
            </w:r>
          </w:p>
        </w:tc>
        <w:tc>
          <w:tcPr>
            <w:tcW w:w="2120" w:type="dxa"/>
            <w:vMerge w:val="restart"/>
            <w:hideMark/>
          </w:tcPr>
          <w:p w14:paraId="15D541F2" w14:textId="77777777" w:rsidR="00235ABC" w:rsidRPr="00235ABC" w:rsidRDefault="00235ABC" w:rsidP="00235ABC">
            <w:pPr>
              <w:rPr>
                <w:lang w:eastAsia="zh-CN"/>
              </w:rPr>
            </w:pPr>
            <w:r w:rsidRPr="00235ABC">
              <w:rPr>
                <w:lang w:eastAsia="zh-CN"/>
              </w:rPr>
              <w:t>CATT’s frozen decoder</w:t>
            </w:r>
          </w:p>
        </w:tc>
        <w:tc>
          <w:tcPr>
            <w:tcW w:w="2500" w:type="dxa"/>
            <w:hideMark/>
          </w:tcPr>
          <w:p w14:paraId="314FA39A" w14:textId="77777777" w:rsidR="00235ABC" w:rsidRPr="00235ABC" w:rsidRDefault="00235ABC" w:rsidP="00235ABC">
            <w:pPr>
              <w:rPr>
                <w:lang w:eastAsia="zh-CN"/>
              </w:rPr>
            </w:pPr>
            <w:r w:rsidRPr="00235ABC">
              <w:rPr>
                <w:lang w:eastAsia="zh-CN"/>
              </w:rPr>
              <w:t>Nokia</w:t>
            </w:r>
          </w:p>
        </w:tc>
        <w:tc>
          <w:tcPr>
            <w:tcW w:w="3120" w:type="dxa"/>
            <w:hideMark/>
          </w:tcPr>
          <w:p w14:paraId="574417BF" w14:textId="77777777" w:rsidR="00235ABC" w:rsidRPr="00235ABC" w:rsidRDefault="00235ABC" w:rsidP="00235ABC">
            <w:pPr>
              <w:rPr>
                <w:b/>
                <w:bCs/>
                <w:lang w:eastAsia="zh-CN"/>
              </w:rPr>
            </w:pPr>
            <w:r w:rsidRPr="00235ABC">
              <w:rPr>
                <w:b/>
                <w:bCs/>
                <w:lang w:eastAsia="zh-CN"/>
              </w:rPr>
              <w:t>0.736</w:t>
            </w:r>
          </w:p>
        </w:tc>
        <w:tc>
          <w:tcPr>
            <w:tcW w:w="2800" w:type="dxa"/>
            <w:hideMark/>
          </w:tcPr>
          <w:p w14:paraId="6A4FDB31" w14:textId="77777777" w:rsidR="00235ABC" w:rsidRPr="00235ABC" w:rsidRDefault="00235ABC" w:rsidP="00235ABC">
            <w:pPr>
              <w:rPr>
                <w:b/>
                <w:bCs/>
                <w:lang w:eastAsia="zh-CN"/>
              </w:rPr>
            </w:pPr>
            <w:r w:rsidRPr="00235ABC">
              <w:rPr>
                <w:b/>
                <w:bCs/>
                <w:lang w:eastAsia="zh-CN"/>
              </w:rPr>
              <w:t>0.684</w:t>
            </w:r>
          </w:p>
        </w:tc>
      </w:tr>
      <w:tr w:rsidR="00235ABC" w:rsidRPr="00235ABC" w14:paraId="60AC4E03" w14:textId="77777777" w:rsidTr="00235ABC">
        <w:trPr>
          <w:trHeight w:val="300"/>
        </w:trPr>
        <w:tc>
          <w:tcPr>
            <w:tcW w:w="2520" w:type="dxa"/>
            <w:vMerge/>
            <w:hideMark/>
          </w:tcPr>
          <w:p w14:paraId="470B783F" w14:textId="77777777" w:rsidR="00235ABC" w:rsidRPr="00235ABC" w:rsidRDefault="00235ABC">
            <w:pPr>
              <w:rPr>
                <w:lang w:eastAsia="zh-CN"/>
              </w:rPr>
            </w:pPr>
          </w:p>
        </w:tc>
        <w:tc>
          <w:tcPr>
            <w:tcW w:w="2120" w:type="dxa"/>
            <w:vMerge/>
            <w:hideMark/>
          </w:tcPr>
          <w:p w14:paraId="1E10D398" w14:textId="77777777" w:rsidR="00235ABC" w:rsidRPr="00235ABC" w:rsidRDefault="00235ABC">
            <w:pPr>
              <w:rPr>
                <w:lang w:eastAsia="zh-CN"/>
              </w:rPr>
            </w:pPr>
          </w:p>
        </w:tc>
        <w:tc>
          <w:tcPr>
            <w:tcW w:w="2500" w:type="dxa"/>
            <w:noWrap/>
            <w:hideMark/>
          </w:tcPr>
          <w:p w14:paraId="0692255F" w14:textId="77777777" w:rsidR="00235ABC" w:rsidRPr="00235ABC" w:rsidRDefault="00235ABC" w:rsidP="00235ABC">
            <w:pPr>
              <w:rPr>
                <w:lang w:eastAsia="zh-CN"/>
              </w:rPr>
            </w:pPr>
            <w:proofErr w:type="spellStart"/>
            <w:r w:rsidRPr="00235ABC">
              <w:rPr>
                <w:lang w:eastAsia="zh-CN"/>
              </w:rPr>
              <w:t>Mediatek</w:t>
            </w:r>
            <w:proofErr w:type="spellEnd"/>
          </w:p>
        </w:tc>
        <w:tc>
          <w:tcPr>
            <w:tcW w:w="3120" w:type="dxa"/>
            <w:hideMark/>
          </w:tcPr>
          <w:p w14:paraId="2FB05500" w14:textId="77777777" w:rsidR="00235ABC" w:rsidRPr="00235ABC" w:rsidRDefault="00235ABC" w:rsidP="00235ABC">
            <w:pPr>
              <w:rPr>
                <w:lang w:eastAsia="zh-CN"/>
              </w:rPr>
            </w:pPr>
            <w:r w:rsidRPr="00235ABC">
              <w:rPr>
                <w:lang w:eastAsia="zh-CN"/>
              </w:rPr>
              <w:t>0.610</w:t>
            </w:r>
          </w:p>
        </w:tc>
        <w:tc>
          <w:tcPr>
            <w:tcW w:w="2800" w:type="dxa"/>
            <w:hideMark/>
          </w:tcPr>
          <w:p w14:paraId="1AB9B047" w14:textId="77777777" w:rsidR="00235ABC" w:rsidRPr="00235ABC" w:rsidRDefault="00235ABC" w:rsidP="00235ABC">
            <w:pPr>
              <w:rPr>
                <w:lang w:eastAsia="zh-CN"/>
              </w:rPr>
            </w:pPr>
            <w:r w:rsidRPr="00235ABC">
              <w:rPr>
                <w:lang w:eastAsia="zh-CN"/>
              </w:rPr>
              <w:t>0.530</w:t>
            </w:r>
          </w:p>
        </w:tc>
      </w:tr>
      <w:tr w:rsidR="00235ABC" w:rsidRPr="00235ABC" w14:paraId="5EB57BC1" w14:textId="77777777" w:rsidTr="00235ABC">
        <w:trPr>
          <w:trHeight w:val="300"/>
        </w:trPr>
        <w:tc>
          <w:tcPr>
            <w:tcW w:w="2520" w:type="dxa"/>
            <w:vMerge/>
            <w:hideMark/>
          </w:tcPr>
          <w:p w14:paraId="4D39A819" w14:textId="77777777" w:rsidR="00235ABC" w:rsidRPr="00235ABC" w:rsidRDefault="00235ABC">
            <w:pPr>
              <w:rPr>
                <w:lang w:eastAsia="zh-CN"/>
              </w:rPr>
            </w:pPr>
          </w:p>
        </w:tc>
        <w:tc>
          <w:tcPr>
            <w:tcW w:w="2120" w:type="dxa"/>
            <w:vMerge/>
            <w:hideMark/>
          </w:tcPr>
          <w:p w14:paraId="37F2AD36" w14:textId="77777777" w:rsidR="00235ABC" w:rsidRPr="00235ABC" w:rsidRDefault="00235ABC">
            <w:pPr>
              <w:rPr>
                <w:lang w:eastAsia="zh-CN"/>
              </w:rPr>
            </w:pPr>
          </w:p>
        </w:tc>
        <w:tc>
          <w:tcPr>
            <w:tcW w:w="2500" w:type="dxa"/>
            <w:noWrap/>
            <w:hideMark/>
          </w:tcPr>
          <w:p w14:paraId="73EBBA32" w14:textId="77777777" w:rsidR="00235ABC" w:rsidRPr="00235ABC" w:rsidRDefault="00235ABC" w:rsidP="00235ABC">
            <w:pPr>
              <w:rPr>
                <w:lang w:eastAsia="zh-CN"/>
              </w:rPr>
            </w:pPr>
            <w:r w:rsidRPr="00235ABC">
              <w:rPr>
                <w:lang w:eastAsia="zh-CN"/>
              </w:rPr>
              <w:t>OPPO</w:t>
            </w:r>
          </w:p>
        </w:tc>
        <w:tc>
          <w:tcPr>
            <w:tcW w:w="3120" w:type="dxa"/>
            <w:hideMark/>
          </w:tcPr>
          <w:p w14:paraId="3552F83E" w14:textId="77777777" w:rsidR="00235ABC" w:rsidRPr="00235ABC" w:rsidRDefault="00235ABC" w:rsidP="00235ABC">
            <w:pPr>
              <w:rPr>
                <w:b/>
                <w:bCs/>
                <w:lang w:eastAsia="zh-CN"/>
              </w:rPr>
            </w:pPr>
            <w:r w:rsidRPr="00235ABC">
              <w:rPr>
                <w:b/>
                <w:bCs/>
                <w:lang w:eastAsia="zh-CN"/>
              </w:rPr>
              <w:t>0.740</w:t>
            </w:r>
          </w:p>
        </w:tc>
        <w:tc>
          <w:tcPr>
            <w:tcW w:w="2800" w:type="dxa"/>
            <w:hideMark/>
          </w:tcPr>
          <w:p w14:paraId="4B0A218A" w14:textId="77777777" w:rsidR="00235ABC" w:rsidRPr="00235ABC" w:rsidRDefault="00235ABC" w:rsidP="00235ABC">
            <w:pPr>
              <w:rPr>
                <w:b/>
                <w:bCs/>
                <w:lang w:eastAsia="zh-CN"/>
              </w:rPr>
            </w:pPr>
            <w:r w:rsidRPr="00235ABC">
              <w:rPr>
                <w:b/>
                <w:bCs/>
                <w:lang w:eastAsia="zh-CN"/>
              </w:rPr>
              <w:t>0.692</w:t>
            </w:r>
          </w:p>
        </w:tc>
      </w:tr>
      <w:tr w:rsidR="00235ABC" w:rsidRPr="00235ABC" w14:paraId="4C94A1F8" w14:textId="77777777" w:rsidTr="00235ABC">
        <w:trPr>
          <w:trHeight w:val="300"/>
        </w:trPr>
        <w:tc>
          <w:tcPr>
            <w:tcW w:w="2520" w:type="dxa"/>
            <w:vMerge/>
            <w:hideMark/>
          </w:tcPr>
          <w:p w14:paraId="73598608" w14:textId="77777777" w:rsidR="00235ABC" w:rsidRPr="00235ABC" w:rsidRDefault="00235ABC">
            <w:pPr>
              <w:rPr>
                <w:lang w:eastAsia="zh-CN"/>
              </w:rPr>
            </w:pPr>
          </w:p>
        </w:tc>
        <w:tc>
          <w:tcPr>
            <w:tcW w:w="2120" w:type="dxa"/>
            <w:vMerge/>
            <w:hideMark/>
          </w:tcPr>
          <w:p w14:paraId="4C77E8D3" w14:textId="77777777" w:rsidR="00235ABC" w:rsidRPr="00235ABC" w:rsidRDefault="00235ABC">
            <w:pPr>
              <w:rPr>
                <w:lang w:eastAsia="zh-CN"/>
              </w:rPr>
            </w:pPr>
          </w:p>
        </w:tc>
        <w:tc>
          <w:tcPr>
            <w:tcW w:w="2500" w:type="dxa"/>
            <w:noWrap/>
            <w:hideMark/>
          </w:tcPr>
          <w:p w14:paraId="2F2BD3AD" w14:textId="77777777" w:rsidR="00235ABC" w:rsidRPr="00235ABC" w:rsidRDefault="00235ABC" w:rsidP="00235ABC">
            <w:pPr>
              <w:rPr>
                <w:lang w:eastAsia="zh-CN"/>
              </w:rPr>
            </w:pPr>
            <w:r w:rsidRPr="00235ABC">
              <w:rPr>
                <w:lang w:eastAsia="zh-CN"/>
              </w:rPr>
              <w:t>Vivo</w:t>
            </w:r>
          </w:p>
        </w:tc>
        <w:tc>
          <w:tcPr>
            <w:tcW w:w="3120" w:type="dxa"/>
            <w:hideMark/>
          </w:tcPr>
          <w:p w14:paraId="3F645257" w14:textId="77777777" w:rsidR="00235ABC" w:rsidRPr="00235ABC" w:rsidRDefault="00235ABC" w:rsidP="00235ABC">
            <w:pPr>
              <w:rPr>
                <w:lang w:eastAsia="zh-CN"/>
              </w:rPr>
            </w:pPr>
            <w:r w:rsidRPr="00235ABC">
              <w:rPr>
                <w:lang w:eastAsia="zh-CN"/>
              </w:rPr>
              <w:t>0.704</w:t>
            </w:r>
          </w:p>
        </w:tc>
        <w:tc>
          <w:tcPr>
            <w:tcW w:w="2800" w:type="dxa"/>
            <w:hideMark/>
          </w:tcPr>
          <w:p w14:paraId="06B799D1" w14:textId="77777777" w:rsidR="00235ABC" w:rsidRPr="00235ABC" w:rsidRDefault="00235ABC" w:rsidP="00235ABC">
            <w:pPr>
              <w:rPr>
                <w:lang w:eastAsia="zh-CN"/>
              </w:rPr>
            </w:pPr>
            <w:r w:rsidRPr="00235ABC">
              <w:rPr>
                <w:lang w:eastAsia="zh-CN"/>
              </w:rPr>
              <w:t>0.647</w:t>
            </w:r>
          </w:p>
        </w:tc>
      </w:tr>
      <w:tr w:rsidR="00235ABC" w:rsidRPr="00235ABC" w14:paraId="45153C4F" w14:textId="77777777" w:rsidTr="00235ABC">
        <w:trPr>
          <w:trHeight w:val="300"/>
        </w:trPr>
        <w:tc>
          <w:tcPr>
            <w:tcW w:w="2520" w:type="dxa"/>
            <w:vMerge/>
            <w:hideMark/>
          </w:tcPr>
          <w:p w14:paraId="7D168606" w14:textId="77777777" w:rsidR="00235ABC" w:rsidRPr="00235ABC" w:rsidRDefault="00235ABC">
            <w:pPr>
              <w:rPr>
                <w:lang w:eastAsia="zh-CN"/>
              </w:rPr>
            </w:pPr>
          </w:p>
        </w:tc>
        <w:tc>
          <w:tcPr>
            <w:tcW w:w="2120" w:type="dxa"/>
            <w:vMerge/>
            <w:hideMark/>
          </w:tcPr>
          <w:p w14:paraId="642099B3" w14:textId="77777777" w:rsidR="00235ABC" w:rsidRPr="00235ABC" w:rsidRDefault="00235ABC">
            <w:pPr>
              <w:rPr>
                <w:lang w:eastAsia="zh-CN"/>
              </w:rPr>
            </w:pPr>
          </w:p>
        </w:tc>
        <w:tc>
          <w:tcPr>
            <w:tcW w:w="2500" w:type="dxa"/>
            <w:noWrap/>
            <w:hideMark/>
          </w:tcPr>
          <w:p w14:paraId="51B55C3E" w14:textId="59D08986" w:rsidR="00235ABC" w:rsidRPr="00235ABC" w:rsidRDefault="00235ABC" w:rsidP="00235ABC">
            <w:pPr>
              <w:rPr>
                <w:lang w:eastAsia="zh-CN"/>
              </w:rPr>
            </w:pPr>
            <w:r w:rsidRPr="00235ABC">
              <w:rPr>
                <w:lang w:eastAsia="zh-CN"/>
              </w:rPr>
              <w:t>Ericsson</w:t>
            </w:r>
          </w:p>
        </w:tc>
        <w:tc>
          <w:tcPr>
            <w:tcW w:w="3120" w:type="dxa"/>
            <w:hideMark/>
          </w:tcPr>
          <w:p w14:paraId="35A085CC" w14:textId="77777777" w:rsidR="00235ABC" w:rsidRPr="00235ABC" w:rsidRDefault="00235ABC" w:rsidP="00235ABC">
            <w:pPr>
              <w:rPr>
                <w:lang w:eastAsia="zh-CN"/>
              </w:rPr>
            </w:pPr>
            <w:r w:rsidRPr="00235ABC">
              <w:rPr>
                <w:lang w:eastAsia="zh-CN"/>
              </w:rPr>
              <w:t>0.721</w:t>
            </w:r>
          </w:p>
        </w:tc>
        <w:tc>
          <w:tcPr>
            <w:tcW w:w="2800" w:type="dxa"/>
            <w:hideMark/>
          </w:tcPr>
          <w:p w14:paraId="6A39C3B1" w14:textId="77777777" w:rsidR="00235ABC" w:rsidRPr="00235ABC" w:rsidRDefault="00235ABC" w:rsidP="00235ABC">
            <w:pPr>
              <w:rPr>
                <w:lang w:eastAsia="zh-CN"/>
              </w:rPr>
            </w:pPr>
            <w:r w:rsidRPr="00235ABC">
              <w:rPr>
                <w:lang w:eastAsia="zh-CN"/>
              </w:rPr>
              <w:t>0.668</w:t>
            </w:r>
          </w:p>
        </w:tc>
      </w:tr>
      <w:tr w:rsidR="00235ABC" w:rsidRPr="00235ABC" w14:paraId="29FE756C" w14:textId="77777777" w:rsidTr="00235ABC">
        <w:trPr>
          <w:trHeight w:val="300"/>
        </w:trPr>
        <w:tc>
          <w:tcPr>
            <w:tcW w:w="2520" w:type="dxa"/>
            <w:vMerge/>
            <w:hideMark/>
          </w:tcPr>
          <w:p w14:paraId="5AB788D3" w14:textId="77777777" w:rsidR="00235ABC" w:rsidRPr="00235ABC" w:rsidRDefault="00235ABC">
            <w:pPr>
              <w:rPr>
                <w:lang w:eastAsia="zh-CN"/>
              </w:rPr>
            </w:pPr>
          </w:p>
        </w:tc>
        <w:tc>
          <w:tcPr>
            <w:tcW w:w="2120" w:type="dxa"/>
            <w:vMerge/>
            <w:hideMark/>
          </w:tcPr>
          <w:p w14:paraId="4E08F698" w14:textId="77777777" w:rsidR="00235ABC" w:rsidRPr="00235ABC" w:rsidRDefault="00235ABC">
            <w:pPr>
              <w:rPr>
                <w:lang w:eastAsia="zh-CN"/>
              </w:rPr>
            </w:pPr>
          </w:p>
        </w:tc>
        <w:tc>
          <w:tcPr>
            <w:tcW w:w="2500" w:type="dxa"/>
            <w:noWrap/>
            <w:hideMark/>
          </w:tcPr>
          <w:p w14:paraId="48E90D4B" w14:textId="77777777" w:rsidR="00235ABC" w:rsidRPr="00235ABC" w:rsidRDefault="00235ABC" w:rsidP="00235ABC">
            <w:pPr>
              <w:rPr>
                <w:lang w:eastAsia="zh-CN"/>
              </w:rPr>
            </w:pPr>
            <w:r w:rsidRPr="00235ABC">
              <w:rPr>
                <w:lang w:eastAsia="zh-CN"/>
              </w:rPr>
              <w:t>CATT</w:t>
            </w:r>
          </w:p>
        </w:tc>
        <w:tc>
          <w:tcPr>
            <w:tcW w:w="3120" w:type="dxa"/>
            <w:hideMark/>
          </w:tcPr>
          <w:p w14:paraId="2FAFDB8D" w14:textId="77777777" w:rsidR="00235ABC" w:rsidRPr="00235ABC" w:rsidRDefault="00235ABC" w:rsidP="00235ABC">
            <w:pPr>
              <w:rPr>
                <w:lang w:eastAsia="zh-CN"/>
              </w:rPr>
            </w:pPr>
            <w:r w:rsidRPr="00235ABC">
              <w:rPr>
                <w:lang w:eastAsia="zh-CN"/>
              </w:rPr>
              <w:t>0.479</w:t>
            </w:r>
          </w:p>
        </w:tc>
        <w:tc>
          <w:tcPr>
            <w:tcW w:w="2800" w:type="dxa"/>
            <w:hideMark/>
          </w:tcPr>
          <w:p w14:paraId="088679E2" w14:textId="77777777" w:rsidR="00235ABC" w:rsidRPr="00235ABC" w:rsidRDefault="00235ABC" w:rsidP="00235ABC">
            <w:pPr>
              <w:rPr>
                <w:lang w:eastAsia="zh-CN"/>
              </w:rPr>
            </w:pPr>
            <w:r w:rsidRPr="00235ABC">
              <w:rPr>
                <w:lang w:eastAsia="zh-CN"/>
              </w:rPr>
              <w:t>0.418</w:t>
            </w:r>
          </w:p>
        </w:tc>
      </w:tr>
      <w:tr w:rsidR="00235ABC" w:rsidRPr="00235ABC" w14:paraId="545A8954" w14:textId="77777777" w:rsidTr="00235ABC">
        <w:trPr>
          <w:trHeight w:val="300"/>
        </w:trPr>
        <w:tc>
          <w:tcPr>
            <w:tcW w:w="2520" w:type="dxa"/>
            <w:vMerge/>
            <w:hideMark/>
          </w:tcPr>
          <w:p w14:paraId="21EB6B0E" w14:textId="77777777" w:rsidR="00235ABC" w:rsidRPr="00235ABC" w:rsidRDefault="00235ABC">
            <w:pPr>
              <w:rPr>
                <w:lang w:eastAsia="zh-CN"/>
              </w:rPr>
            </w:pPr>
          </w:p>
        </w:tc>
        <w:tc>
          <w:tcPr>
            <w:tcW w:w="2120" w:type="dxa"/>
            <w:vMerge/>
            <w:hideMark/>
          </w:tcPr>
          <w:p w14:paraId="5F76C21D" w14:textId="77777777" w:rsidR="00235ABC" w:rsidRPr="00235ABC" w:rsidRDefault="00235ABC">
            <w:pPr>
              <w:rPr>
                <w:lang w:eastAsia="zh-CN"/>
              </w:rPr>
            </w:pPr>
          </w:p>
        </w:tc>
        <w:tc>
          <w:tcPr>
            <w:tcW w:w="2500" w:type="dxa"/>
            <w:noWrap/>
            <w:hideMark/>
          </w:tcPr>
          <w:p w14:paraId="6A01BE0E" w14:textId="77777777" w:rsidR="00235ABC" w:rsidRPr="00235ABC" w:rsidRDefault="00235ABC" w:rsidP="00235ABC">
            <w:pPr>
              <w:rPr>
                <w:lang w:eastAsia="zh-CN"/>
              </w:rPr>
            </w:pPr>
            <w:r w:rsidRPr="00235ABC">
              <w:rPr>
                <w:lang w:eastAsia="zh-CN"/>
              </w:rPr>
              <w:t>Qualcomm</w:t>
            </w:r>
          </w:p>
        </w:tc>
        <w:tc>
          <w:tcPr>
            <w:tcW w:w="3120" w:type="dxa"/>
            <w:hideMark/>
          </w:tcPr>
          <w:p w14:paraId="5FE51206" w14:textId="77777777" w:rsidR="00235ABC" w:rsidRPr="00235ABC" w:rsidRDefault="00235ABC" w:rsidP="00235ABC">
            <w:pPr>
              <w:rPr>
                <w:lang w:eastAsia="zh-CN"/>
              </w:rPr>
            </w:pPr>
            <w:r w:rsidRPr="00235ABC">
              <w:rPr>
                <w:lang w:eastAsia="zh-CN"/>
              </w:rPr>
              <w:t>0.487</w:t>
            </w:r>
          </w:p>
        </w:tc>
        <w:tc>
          <w:tcPr>
            <w:tcW w:w="2800" w:type="dxa"/>
            <w:hideMark/>
          </w:tcPr>
          <w:p w14:paraId="71F16271" w14:textId="77777777" w:rsidR="00235ABC" w:rsidRPr="00235ABC" w:rsidRDefault="00235ABC" w:rsidP="00235ABC">
            <w:pPr>
              <w:rPr>
                <w:lang w:eastAsia="zh-CN"/>
              </w:rPr>
            </w:pPr>
            <w:r w:rsidRPr="00235ABC">
              <w:rPr>
                <w:lang w:eastAsia="zh-CN"/>
              </w:rPr>
              <w:t>0.418</w:t>
            </w:r>
          </w:p>
        </w:tc>
      </w:tr>
      <w:tr w:rsidR="00235ABC" w:rsidRPr="00235ABC" w14:paraId="117B780C" w14:textId="77777777" w:rsidTr="00235ABC">
        <w:trPr>
          <w:trHeight w:val="310"/>
        </w:trPr>
        <w:tc>
          <w:tcPr>
            <w:tcW w:w="2520" w:type="dxa"/>
            <w:vMerge w:val="restart"/>
            <w:hideMark/>
          </w:tcPr>
          <w:p w14:paraId="30533428" w14:textId="77777777" w:rsidR="00235ABC" w:rsidRPr="00235ABC" w:rsidRDefault="00235ABC" w:rsidP="00235ABC">
            <w:pPr>
              <w:rPr>
                <w:lang w:eastAsia="zh-CN"/>
              </w:rPr>
            </w:pPr>
            <w:r w:rsidRPr="00235ABC">
              <w:rPr>
                <w:lang w:eastAsia="zh-CN"/>
              </w:rPr>
              <w:t>Nokia (trained with Nokia’s dataset)</w:t>
            </w:r>
          </w:p>
        </w:tc>
        <w:tc>
          <w:tcPr>
            <w:tcW w:w="2120" w:type="dxa"/>
            <w:vMerge w:val="restart"/>
            <w:hideMark/>
          </w:tcPr>
          <w:p w14:paraId="0304B7CE" w14:textId="77777777" w:rsidR="00235ABC" w:rsidRPr="00235ABC" w:rsidRDefault="00235ABC" w:rsidP="00235ABC">
            <w:pPr>
              <w:rPr>
                <w:lang w:eastAsia="zh-CN"/>
              </w:rPr>
            </w:pPr>
            <w:r w:rsidRPr="00235ABC">
              <w:rPr>
                <w:lang w:eastAsia="zh-CN"/>
              </w:rPr>
              <w:t>Huawei’s frozen decoder</w:t>
            </w:r>
          </w:p>
        </w:tc>
        <w:tc>
          <w:tcPr>
            <w:tcW w:w="2500" w:type="dxa"/>
            <w:hideMark/>
          </w:tcPr>
          <w:p w14:paraId="670C0212" w14:textId="77777777" w:rsidR="00235ABC" w:rsidRPr="00235ABC" w:rsidRDefault="00235ABC" w:rsidP="00235ABC">
            <w:pPr>
              <w:rPr>
                <w:lang w:eastAsia="zh-CN"/>
              </w:rPr>
            </w:pPr>
            <w:r w:rsidRPr="00235ABC">
              <w:rPr>
                <w:lang w:eastAsia="zh-CN"/>
              </w:rPr>
              <w:t>Nokia</w:t>
            </w:r>
          </w:p>
        </w:tc>
        <w:tc>
          <w:tcPr>
            <w:tcW w:w="3120" w:type="dxa"/>
            <w:hideMark/>
          </w:tcPr>
          <w:p w14:paraId="52B85B22" w14:textId="77777777" w:rsidR="00235ABC" w:rsidRPr="00235ABC" w:rsidRDefault="00235ABC" w:rsidP="00235ABC">
            <w:pPr>
              <w:rPr>
                <w:lang w:eastAsia="zh-CN"/>
              </w:rPr>
            </w:pPr>
            <w:r w:rsidRPr="00235ABC">
              <w:rPr>
                <w:lang w:eastAsia="zh-CN"/>
              </w:rPr>
              <w:t>0.637</w:t>
            </w:r>
          </w:p>
        </w:tc>
        <w:tc>
          <w:tcPr>
            <w:tcW w:w="2800" w:type="dxa"/>
            <w:hideMark/>
          </w:tcPr>
          <w:p w14:paraId="058D1C18" w14:textId="77777777" w:rsidR="00235ABC" w:rsidRPr="00235ABC" w:rsidRDefault="00235ABC" w:rsidP="00235ABC">
            <w:pPr>
              <w:rPr>
                <w:lang w:eastAsia="zh-CN"/>
              </w:rPr>
            </w:pPr>
            <w:r w:rsidRPr="00235ABC">
              <w:rPr>
                <w:lang w:eastAsia="zh-CN"/>
              </w:rPr>
              <w:t>0.604</w:t>
            </w:r>
          </w:p>
        </w:tc>
      </w:tr>
      <w:tr w:rsidR="00235ABC" w:rsidRPr="00235ABC" w14:paraId="09CD011C" w14:textId="77777777" w:rsidTr="00235ABC">
        <w:trPr>
          <w:trHeight w:val="300"/>
        </w:trPr>
        <w:tc>
          <w:tcPr>
            <w:tcW w:w="2520" w:type="dxa"/>
            <w:vMerge/>
            <w:hideMark/>
          </w:tcPr>
          <w:p w14:paraId="48B92818" w14:textId="77777777" w:rsidR="00235ABC" w:rsidRPr="00235ABC" w:rsidRDefault="00235ABC">
            <w:pPr>
              <w:rPr>
                <w:lang w:eastAsia="zh-CN"/>
              </w:rPr>
            </w:pPr>
          </w:p>
        </w:tc>
        <w:tc>
          <w:tcPr>
            <w:tcW w:w="2120" w:type="dxa"/>
            <w:vMerge/>
            <w:hideMark/>
          </w:tcPr>
          <w:p w14:paraId="0244025B" w14:textId="77777777" w:rsidR="00235ABC" w:rsidRPr="00235ABC" w:rsidRDefault="00235ABC">
            <w:pPr>
              <w:rPr>
                <w:lang w:eastAsia="zh-CN"/>
              </w:rPr>
            </w:pPr>
          </w:p>
        </w:tc>
        <w:tc>
          <w:tcPr>
            <w:tcW w:w="2500" w:type="dxa"/>
            <w:noWrap/>
            <w:hideMark/>
          </w:tcPr>
          <w:p w14:paraId="061B042D" w14:textId="77777777" w:rsidR="00235ABC" w:rsidRPr="00235ABC" w:rsidRDefault="00235ABC" w:rsidP="00235ABC">
            <w:pPr>
              <w:rPr>
                <w:lang w:eastAsia="zh-CN"/>
              </w:rPr>
            </w:pPr>
            <w:proofErr w:type="spellStart"/>
            <w:r w:rsidRPr="00235ABC">
              <w:rPr>
                <w:lang w:eastAsia="zh-CN"/>
              </w:rPr>
              <w:t>Mediatek</w:t>
            </w:r>
            <w:proofErr w:type="spellEnd"/>
          </w:p>
        </w:tc>
        <w:tc>
          <w:tcPr>
            <w:tcW w:w="3120" w:type="dxa"/>
            <w:hideMark/>
          </w:tcPr>
          <w:p w14:paraId="557BDEC8" w14:textId="77777777" w:rsidR="00235ABC" w:rsidRPr="00235ABC" w:rsidRDefault="00235ABC" w:rsidP="00235ABC">
            <w:pPr>
              <w:rPr>
                <w:lang w:eastAsia="zh-CN"/>
              </w:rPr>
            </w:pPr>
            <w:r w:rsidRPr="00235ABC">
              <w:rPr>
                <w:lang w:eastAsia="zh-CN"/>
              </w:rPr>
              <w:t>0.489</w:t>
            </w:r>
          </w:p>
        </w:tc>
        <w:tc>
          <w:tcPr>
            <w:tcW w:w="2800" w:type="dxa"/>
            <w:hideMark/>
          </w:tcPr>
          <w:p w14:paraId="0C1E847A" w14:textId="77777777" w:rsidR="00235ABC" w:rsidRPr="00235ABC" w:rsidRDefault="00235ABC" w:rsidP="00235ABC">
            <w:pPr>
              <w:rPr>
                <w:lang w:eastAsia="zh-CN"/>
              </w:rPr>
            </w:pPr>
            <w:r w:rsidRPr="00235ABC">
              <w:rPr>
                <w:lang w:eastAsia="zh-CN"/>
              </w:rPr>
              <w:t>0.470</w:t>
            </w:r>
          </w:p>
        </w:tc>
      </w:tr>
      <w:tr w:rsidR="00235ABC" w:rsidRPr="00235ABC" w14:paraId="586196D9" w14:textId="77777777" w:rsidTr="00235ABC">
        <w:trPr>
          <w:trHeight w:val="300"/>
        </w:trPr>
        <w:tc>
          <w:tcPr>
            <w:tcW w:w="2520" w:type="dxa"/>
            <w:vMerge/>
            <w:hideMark/>
          </w:tcPr>
          <w:p w14:paraId="18B038E9" w14:textId="77777777" w:rsidR="00235ABC" w:rsidRPr="00235ABC" w:rsidRDefault="00235ABC">
            <w:pPr>
              <w:rPr>
                <w:lang w:eastAsia="zh-CN"/>
              </w:rPr>
            </w:pPr>
          </w:p>
        </w:tc>
        <w:tc>
          <w:tcPr>
            <w:tcW w:w="2120" w:type="dxa"/>
            <w:vMerge/>
            <w:hideMark/>
          </w:tcPr>
          <w:p w14:paraId="3B83FCCA" w14:textId="77777777" w:rsidR="00235ABC" w:rsidRPr="00235ABC" w:rsidRDefault="00235ABC">
            <w:pPr>
              <w:rPr>
                <w:lang w:eastAsia="zh-CN"/>
              </w:rPr>
            </w:pPr>
          </w:p>
        </w:tc>
        <w:tc>
          <w:tcPr>
            <w:tcW w:w="2500" w:type="dxa"/>
            <w:noWrap/>
            <w:hideMark/>
          </w:tcPr>
          <w:p w14:paraId="5185A96C" w14:textId="77777777" w:rsidR="00235ABC" w:rsidRPr="00235ABC" w:rsidRDefault="00235ABC" w:rsidP="00235ABC">
            <w:pPr>
              <w:rPr>
                <w:lang w:eastAsia="zh-CN"/>
              </w:rPr>
            </w:pPr>
            <w:r w:rsidRPr="00235ABC">
              <w:rPr>
                <w:lang w:eastAsia="zh-CN"/>
              </w:rPr>
              <w:t>OPPO</w:t>
            </w:r>
          </w:p>
        </w:tc>
        <w:tc>
          <w:tcPr>
            <w:tcW w:w="3120" w:type="dxa"/>
            <w:hideMark/>
          </w:tcPr>
          <w:p w14:paraId="0FC17E7C" w14:textId="77777777" w:rsidR="00235ABC" w:rsidRPr="00235ABC" w:rsidRDefault="00235ABC" w:rsidP="00235ABC">
            <w:pPr>
              <w:rPr>
                <w:lang w:eastAsia="zh-CN"/>
              </w:rPr>
            </w:pPr>
            <w:r w:rsidRPr="00235ABC">
              <w:rPr>
                <w:lang w:eastAsia="zh-CN"/>
              </w:rPr>
              <w:t>0.649</w:t>
            </w:r>
          </w:p>
        </w:tc>
        <w:tc>
          <w:tcPr>
            <w:tcW w:w="2800" w:type="dxa"/>
            <w:hideMark/>
          </w:tcPr>
          <w:p w14:paraId="0D1E2441" w14:textId="77777777" w:rsidR="00235ABC" w:rsidRPr="00235ABC" w:rsidRDefault="00235ABC" w:rsidP="00235ABC">
            <w:pPr>
              <w:rPr>
                <w:lang w:eastAsia="zh-CN"/>
              </w:rPr>
            </w:pPr>
            <w:r w:rsidRPr="00235ABC">
              <w:rPr>
                <w:lang w:eastAsia="zh-CN"/>
              </w:rPr>
              <w:t>0.621</w:t>
            </w:r>
          </w:p>
        </w:tc>
      </w:tr>
      <w:tr w:rsidR="00235ABC" w:rsidRPr="00235ABC" w14:paraId="74A49C2C" w14:textId="77777777" w:rsidTr="00235ABC">
        <w:trPr>
          <w:trHeight w:val="300"/>
        </w:trPr>
        <w:tc>
          <w:tcPr>
            <w:tcW w:w="2520" w:type="dxa"/>
            <w:vMerge/>
            <w:hideMark/>
          </w:tcPr>
          <w:p w14:paraId="32E4D661" w14:textId="77777777" w:rsidR="00235ABC" w:rsidRPr="00235ABC" w:rsidRDefault="00235ABC">
            <w:pPr>
              <w:rPr>
                <w:lang w:eastAsia="zh-CN"/>
              </w:rPr>
            </w:pPr>
          </w:p>
        </w:tc>
        <w:tc>
          <w:tcPr>
            <w:tcW w:w="2120" w:type="dxa"/>
            <w:vMerge/>
            <w:hideMark/>
          </w:tcPr>
          <w:p w14:paraId="10010F06" w14:textId="77777777" w:rsidR="00235ABC" w:rsidRPr="00235ABC" w:rsidRDefault="00235ABC">
            <w:pPr>
              <w:rPr>
                <w:lang w:eastAsia="zh-CN"/>
              </w:rPr>
            </w:pPr>
          </w:p>
        </w:tc>
        <w:tc>
          <w:tcPr>
            <w:tcW w:w="2500" w:type="dxa"/>
            <w:noWrap/>
            <w:hideMark/>
          </w:tcPr>
          <w:p w14:paraId="13AA0D1C" w14:textId="77777777" w:rsidR="00235ABC" w:rsidRPr="00235ABC" w:rsidRDefault="00235ABC" w:rsidP="00235ABC">
            <w:pPr>
              <w:rPr>
                <w:lang w:eastAsia="zh-CN"/>
              </w:rPr>
            </w:pPr>
            <w:r w:rsidRPr="00235ABC">
              <w:rPr>
                <w:lang w:eastAsia="zh-CN"/>
              </w:rPr>
              <w:t>Vivo</w:t>
            </w:r>
          </w:p>
        </w:tc>
        <w:tc>
          <w:tcPr>
            <w:tcW w:w="3120" w:type="dxa"/>
            <w:hideMark/>
          </w:tcPr>
          <w:p w14:paraId="7DC599EC" w14:textId="77777777" w:rsidR="00235ABC" w:rsidRPr="00235ABC" w:rsidRDefault="00235ABC" w:rsidP="00235ABC">
            <w:pPr>
              <w:rPr>
                <w:lang w:eastAsia="zh-CN"/>
              </w:rPr>
            </w:pPr>
            <w:r w:rsidRPr="00235ABC">
              <w:rPr>
                <w:lang w:eastAsia="zh-CN"/>
              </w:rPr>
              <w:t>0.584</w:t>
            </w:r>
          </w:p>
        </w:tc>
        <w:tc>
          <w:tcPr>
            <w:tcW w:w="2800" w:type="dxa"/>
            <w:hideMark/>
          </w:tcPr>
          <w:p w14:paraId="20AF0020" w14:textId="77777777" w:rsidR="00235ABC" w:rsidRPr="00235ABC" w:rsidRDefault="00235ABC" w:rsidP="00235ABC">
            <w:pPr>
              <w:rPr>
                <w:lang w:eastAsia="zh-CN"/>
              </w:rPr>
            </w:pPr>
            <w:r w:rsidRPr="00235ABC">
              <w:rPr>
                <w:lang w:eastAsia="zh-CN"/>
              </w:rPr>
              <w:t>0.554</w:t>
            </w:r>
          </w:p>
        </w:tc>
      </w:tr>
      <w:tr w:rsidR="00235ABC" w:rsidRPr="00235ABC" w14:paraId="105F7C75" w14:textId="77777777" w:rsidTr="00235ABC">
        <w:trPr>
          <w:trHeight w:val="300"/>
        </w:trPr>
        <w:tc>
          <w:tcPr>
            <w:tcW w:w="2520" w:type="dxa"/>
            <w:vMerge/>
            <w:hideMark/>
          </w:tcPr>
          <w:p w14:paraId="6A0827F0" w14:textId="77777777" w:rsidR="00235ABC" w:rsidRPr="00235ABC" w:rsidRDefault="00235ABC">
            <w:pPr>
              <w:rPr>
                <w:lang w:eastAsia="zh-CN"/>
              </w:rPr>
            </w:pPr>
          </w:p>
        </w:tc>
        <w:tc>
          <w:tcPr>
            <w:tcW w:w="2120" w:type="dxa"/>
            <w:vMerge/>
            <w:hideMark/>
          </w:tcPr>
          <w:p w14:paraId="55F10804" w14:textId="77777777" w:rsidR="00235ABC" w:rsidRPr="00235ABC" w:rsidRDefault="00235ABC">
            <w:pPr>
              <w:rPr>
                <w:lang w:eastAsia="zh-CN"/>
              </w:rPr>
            </w:pPr>
          </w:p>
        </w:tc>
        <w:tc>
          <w:tcPr>
            <w:tcW w:w="2500" w:type="dxa"/>
            <w:noWrap/>
            <w:hideMark/>
          </w:tcPr>
          <w:p w14:paraId="1ACD5586" w14:textId="63D7FBF5" w:rsidR="00235ABC" w:rsidRPr="00235ABC" w:rsidRDefault="00235ABC" w:rsidP="00235ABC">
            <w:pPr>
              <w:rPr>
                <w:lang w:eastAsia="zh-CN"/>
              </w:rPr>
            </w:pPr>
            <w:r w:rsidRPr="00235ABC">
              <w:rPr>
                <w:lang w:eastAsia="zh-CN"/>
              </w:rPr>
              <w:t>Ericsson</w:t>
            </w:r>
          </w:p>
        </w:tc>
        <w:tc>
          <w:tcPr>
            <w:tcW w:w="3120" w:type="dxa"/>
            <w:hideMark/>
          </w:tcPr>
          <w:p w14:paraId="5256C7E0" w14:textId="77777777" w:rsidR="00235ABC" w:rsidRPr="00235ABC" w:rsidRDefault="00235ABC" w:rsidP="00235ABC">
            <w:pPr>
              <w:rPr>
                <w:lang w:eastAsia="zh-CN"/>
              </w:rPr>
            </w:pPr>
            <w:r w:rsidRPr="00235ABC">
              <w:rPr>
                <w:lang w:eastAsia="zh-CN"/>
              </w:rPr>
              <w:t>0.605</w:t>
            </w:r>
          </w:p>
        </w:tc>
        <w:tc>
          <w:tcPr>
            <w:tcW w:w="2800" w:type="dxa"/>
            <w:hideMark/>
          </w:tcPr>
          <w:p w14:paraId="663EC02D" w14:textId="77777777" w:rsidR="00235ABC" w:rsidRPr="00235ABC" w:rsidRDefault="00235ABC" w:rsidP="00235ABC">
            <w:pPr>
              <w:rPr>
                <w:lang w:eastAsia="zh-CN"/>
              </w:rPr>
            </w:pPr>
            <w:r w:rsidRPr="00235ABC">
              <w:rPr>
                <w:lang w:eastAsia="zh-CN"/>
              </w:rPr>
              <w:t>0.570</w:t>
            </w:r>
          </w:p>
        </w:tc>
      </w:tr>
      <w:tr w:rsidR="00235ABC" w:rsidRPr="00235ABC" w14:paraId="00F4EFB2" w14:textId="77777777" w:rsidTr="00235ABC">
        <w:trPr>
          <w:trHeight w:val="300"/>
        </w:trPr>
        <w:tc>
          <w:tcPr>
            <w:tcW w:w="2520" w:type="dxa"/>
            <w:vMerge/>
            <w:hideMark/>
          </w:tcPr>
          <w:p w14:paraId="3A363C84" w14:textId="77777777" w:rsidR="00235ABC" w:rsidRPr="00235ABC" w:rsidRDefault="00235ABC">
            <w:pPr>
              <w:rPr>
                <w:lang w:eastAsia="zh-CN"/>
              </w:rPr>
            </w:pPr>
          </w:p>
        </w:tc>
        <w:tc>
          <w:tcPr>
            <w:tcW w:w="2120" w:type="dxa"/>
            <w:vMerge/>
            <w:hideMark/>
          </w:tcPr>
          <w:p w14:paraId="4DBC6DA4" w14:textId="77777777" w:rsidR="00235ABC" w:rsidRPr="00235ABC" w:rsidRDefault="00235ABC">
            <w:pPr>
              <w:rPr>
                <w:lang w:eastAsia="zh-CN"/>
              </w:rPr>
            </w:pPr>
          </w:p>
        </w:tc>
        <w:tc>
          <w:tcPr>
            <w:tcW w:w="2500" w:type="dxa"/>
            <w:noWrap/>
            <w:hideMark/>
          </w:tcPr>
          <w:p w14:paraId="50C716AD" w14:textId="77777777" w:rsidR="00235ABC" w:rsidRPr="00235ABC" w:rsidRDefault="00235ABC" w:rsidP="00235ABC">
            <w:pPr>
              <w:rPr>
                <w:lang w:eastAsia="zh-CN"/>
              </w:rPr>
            </w:pPr>
            <w:r w:rsidRPr="00235ABC">
              <w:rPr>
                <w:lang w:eastAsia="zh-CN"/>
              </w:rPr>
              <w:t>CATT</w:t>
            </w:r>
          </w:p>
        </w:tc>
        <w:tc>
          <w:tcPr>
            <w:tcW w:w="3120" w:type="dxa"/>
            <w:hideMark/>
          </w:tcPr>
          <w:p w14:paraId="00BDCC7C" w14:textId="77777777" w:rsidR="00235ABC" w:rsidRPr="00235ABC" w:rsidRDefault="00235ABC" w:rsidP="00235ABC">
            <w:pPr>
              <w:rPr>
                <w:lang w:eastAsia="zh-CN"/>
              </w:rPr>
            </w:pPr>
            <w:r w:rsidRPr="00235ABC">
              <w:rPr>
                <w:lang w:eastAsia="zh-CN"/>
              </w:rPr>
              <w:t>0.452</w:t>
            </w:r>
          </w:p>
        </w:tc>
        <w:tc>
          <w:tcPr>
            <w:tcW w:w="2800" w:type="dxa"/>
            <w:hideMark/>
          </w:tcPr>
          <w:p w14:paraId="0C5A582A" w14:textId="77777777" w:rsidR="00235ABC" w:rsidRPr="00235ABC" w:rsidRDefault="00235ABC" w:rsidP="00235ABC">
            <w:pPr>
              <w:rPr>
                <w:lang w:eastAsia="zh-CN"/>
              </w:rPr>
            </w:pPr>
            <w:r w:rsidRPr="00235ABC">
              <w:rPr>
                <w:lang w:eastAsia="zh-CN"/>
              </w:rPr>
              <w:t>0.434</w:t>
            </w:r>
          </w:p>
        </w:tc>
      </w:tr>
      <w:tr w:rsidR="00235ABC" w:rsidRPr="00235ABC" w14:paraId="3DD8875A" w14:textId="77777777" w:rsidTr="00235ABC">
        <w:trPr>
          <w:trHeight w:val="300"/>
        </w:trPr>
        <w:tc>
          <w:tcPr>
            <w:tcW w:w="2520" w:type="dxa"/>
            <w:vMerge/>
            <w:hideMark/>
          </w:tcPr>
          <w:p w14:paraId="4F9C33A0" w14:textId="77777777" w:rsidR="00235ABC" w:rsidRPr="00235ABC" w:rsidRDefault="00235ABC">
            <w:pPr>
              <w:rPr>
                <w:lang w:eastAsia="zh-CN"/>
              </w:rPr>
            </w:pPr>
          </w:p>
        </w:tc>
        <w:tc>
          <w:tcPr>
            <w:tcW w:w="2120" w:type="dxa"/>
            <w:vMerge/>
            <w:hideMark/>
          </w:tcPr>
          <w:p w14:paraId="36756CE9" w14:textId="77777777" w:rsidR="00235ABC" w:rsidRPr="00235ABC" w:rsidRDefault="00235ABC">
            <w:pPr>
              <w:rPr>
                <w:lang w:eastAsia="zh-CN"/>
              </w:rPr>
            </w:pPr>
          </w:p>
        </w:tc>
        <w:tc>
          <w:tcPr>
            <w:tcW w:w="2500" w:type="dxa"/>
            <w:noWrap/>
            <w:hideMark/>
          </w:tcPr>
          <w:p w14:paraId="51E003EE" w14:textId="77777777" w:rsidR="00235ABC" w:rsidRPr="00235ABC" w:rsidRDefault="00235ABC" w:rsidP="00235ABC">
            <w:pPr>
              <w:rPr>
                <w:lang w:eastAsia="zh-CN"/>
              </w:rPr>
            </w:pPr>
            <w:r w:rsidRPr="00235ABC">
              <w:rPr>
                <w:lang w:eastAsia="zh-CN"/>
              </w:rPr>
              <w:t>Qualcomm</w:t>
            </w:r>
          </w:p>
        </w:tc>
        <w:tc>
          <w:tcPr>
            <w:tcW w:w="3120" w:type="dxa"/>
            <w:hideMark/>
          </w:tcPr>
          <w:p w14:paraId="1A03A0C6" w14:textId="77777777" w:rsidR="00235ABC" w:rsidRPr="00235ABC" w:rsidRDefault="00235ABC" w:rsidP="00235ABC">
            <w:pPr>
              <w:rPr>
                <w:lang w:eastAsia="zh-CN"/>
              </w:rPr>
            </w:pPr>
            <w:r w:rsidRPr="00235ABC">
              <w:rPr>
                <w:lang w:eastAsia="zh-CN"/>
              </w:rPr>
              <w:t>0.481</w:t>
            </w:r>
          </w:p>
        </w:tc>
        <w:tc>
          <w:tcPr>
            <w:tcW w:w="2800" w:type="dxa"/>
            <w:hideMark/>
          </w:tcPr>
          <w:p w14:paraId="183B8135" w14:textId="77777777" w:rsidR="00235ABC" w:rsidRPr="00235ABC" w:rsidRDefault="00235ABC" w:rsidP="00235ABC">
            <w:pPr>
              <w:rPr>
                <w:lang w:eastAsia="zh-CN"/>
              </w:rPr>
            </w:pPr>
            <w:r w:rsidRPr="00235ABC">
              <w:rPr>
                <w:lang w:eastAsia="zh-CN"/>
              </w:rPr>
              <w:t>0.460</w:t>
            </w:r>
          </w:p>
        </w:tc>
      </w:tr>
    </w:tbl>
    <w:p w14:paraId="163C509D" w14:textId="77777777" w:rsidR="001C7202" w:rsidRDefault="001C7202" w:rsidP="00E2236D">
      <w:pPr>
        <w:pStyle w:val="ListParagraph"/>
        <w:ind w:left="0"/>
        <w:rPr>
          <w:lang w:val="en-US"/>
        </w:rPr>
      </w:pPr>
    </w:p>
    <w:p w14:paraId="4485DD36" w14:textId="7F24D7A4" w:rsidR="008370EE" w:rsidRPr="00C27679" w:rsidRDefault="008370EE" w:rsidP="008370EE">
      <w:pPr>
        <w:pStyle w:val="RAN4Observation"/>
        <w:rPr>
          <w:lang w:val="en-US"/>
        </w:rPr>
      </w:pPr>
      <w:bookmarkStart w:id="6" w:name="_Hlk194060106"/>
      <w:r>
        <w:rPr>
          <w:lang w:val="en-US"/>
        </w:rPr>
        <w:t>Even with further alignment</w:t>
      </w:r>
      <w:r w:rsidR="00505AD3">
        <w:rPr>
          <w:lang w:val="en-US"/>
        </w:rPr>
        <w:t xml:space="preserve"> </w:t>
      </w:r>
      <w:r w:rsidR="00AC7C8A">
        <w:rPr>
          <w:lang w:val="en-US"/>
        </w:rPr>
        <w:t xml:space="preserve">on simulations, </w:t>
      </w:r>
      <w:r w:rsidR="00551D95">
        <w:rPr>
          <w:lang w:val="en-US"/>
        </w:rPr>
        <w:t xml:space="preserve">the performance </w:t>
      </w:r>
      <w:r w:rsidR="002152D1">
        <w:rPr>
          <w:lang w:val="en-US"/>
        </w:rPr>
        <w:t xml:space="preserve">of the testing phase </w:t>
      </w:r>
      <w:r w:rsidR="00B5214D">
        <w:rPr>
          <w:lang w:val="en-US"/>
        </w:rPr>
        <w:t xml:space="preserve">in Option 3 Track 1 </w:t>
      </w:r>
      <w:r w:rsidR="002152D1">
        <w:rPr>
          <w:lang w:val="en-US"/>
        </w:rPr>
        <w:t xml:space="preserve">is not consistent </w:t>
      </w:r>
      <w:r w:rsidR="005B4721">
        <w:rPr>
          <w:lang w:val="en-US"/>
        </w:rPr>
        <w:t xml:space="preserve">while </w:t>
      </w:r>
      <w:r w:rsidR="00181EC0">
        <w:rPr>
          <w:lang w:val="en-US"/>
        </w:rPr>
        <w:t>t</w:t>
      </w:r>
      <w:r w:rsidR="00E63DF9">
        <w:rPr>
          <w:lang w:val="en-US"/>
        </w:rPr>
        <w:t>esting is done using different companies’ datasets</w:t>
      </w:r>
      <w:r w:rsidR="002F3932">
        <w:rPr>
          <w:lang w:val="en-US"/>
        </w:rPr>
        <w:t>.</w:t>
      </w:r>
    </w:p>
    <w:p w14:paraId="036D3F7C" w14:textId="34CA520E" w:rsidR="001C7202" w:rsidRPr="003E3DED" w:rsidRDefault="0077306D" w:rsidP="00A24FCD">
      <w:pPr>
        <w:pStyle w:val="RAN4observation0"/>
        <w:rPr>
          <w:lang w:val="en-US"/>
        </w:rPr>
      </w:pPr>
      <w:bookmarkStart w:id="7" w:name="_Hlk194060118"/>
      <w:bookmarkEnd w:id="6"/>
      <w:r>
        <w:rPr>
          <w:lang w:val="en-US"/>
        </w:rPr>
        <w:t xml:space="preserve">The </w:t>
      </w:r>
      <w:r w:rsidR="004761EC">
        <w:rPr>
          <w:lang w:val="en-US"/>
        </w:rPr>
        <w:t xml:space="preserve">SGCS values </w:t>
      </w:r>
      <w:r>
        <w:rPr>
          <w:lang w:val="en-US"/>
        </w:rPr>
        <w:t xml:space="preserve">obtained in Option 3 Track 1 </w:t>
      </w:r>
      <w:r w:rsidR="00D54D5B">
        <w:rPr>
          <w:lang w:val="en-US"/>
        </w:rPr>
        <w:t xml:space="preserve">are not acceptable for </w:t>
      </w:r>
      <w:r w:rsidR="008155AD">
        <w:rPr>
          <w:lang w:val="en-US"/>
        </w:rPr>
        <w:t xml:space="preserve">several tests with </w:t>
      </w:r>
      <w:r w:rsidR="00A04304">
        <w:rPr>
          <w:lang w:val="en-US"/>
        </w:rPr>
        <w:t>different companies’ datasets</w:t>
      </w:r>
      <w:r>
        <w:rPr>
          <w:lang w:val="en-US"/>
        </w:rPr>
        <w:t xml:space="preserve">, </w:t>
      </w:r>
      <w:r w:rsidR="00A57425">
        <w:rPr>
          <w:lang w:val="en-US"/>
        </w:rPr>
        <w:t xml:space="preserve">particularly with testing datasets </w:t>
      </w:r>
      <w:r w:rsidR="007A0128">
        <w:rPr>
          <w:lang w:val="en-US"/>
        </w:rPr>
        <w:t xml:space="preserve">from </w:t>
      </w:r>
      <w:r w:rsidR="00A57425">
        <w:rPr>
          <w:lang w:val="en-US"/>
        </w:rPr>
        <w:t>CATT and Qualcomm.</w:t>
      </w:r>
    </w:p>
    <w:p w14:paraId="6E991C60" w14:textId="2539B56E" w:rsidR="00A24FCD" w:rsidRDefault="00AE1D01" w:rsidP="00A24FCD">
      <w:pPr>
        <w:pStyle w:val="RAN4proposal"/>
        <w:rPr>
          <w:lang w:val="en-US"/>
        </w:rPr>
      </w:pPr>
      <w:bookmarkStart w:id="8" w:name="_Hlk194060126"/>
      <w:bookmarkEnd w:id="7"/>
      <w:r>
        <w:rPr>
          <w:lang w:val="en-US"/>
        </w:rPr>
        <w:t xml:space="preserve">Based on our results, </w:t>
      </w:r>
      <w:r w:rsidR="00BF418F">
        <w:rPr>
          <w:lang w:val="en-US"/>
        </w:rPr>
        <w:t xml:space="preserve">Option 3 Track </w:t>
      </w:r>
      <w:r w:rsidR="009B4E8F">
        <w:rPr>
          <w:rFonts w:hint="eastAsia"/>
          <w:lang w:val="en-US" w:eastAsia="zh-CN"/>
        </w:rPr>
        <w:t xml:space="preserve">1 </w:t>
      </w:r>
      <w:r w:rsidR="00BF418F">
        <w:rPr>
          <w:lang w:val="en-US"/>
        </w:rPr>
        <w:t>does</w:t>
      </w:r>
      <w:r w:rsidR="00BC7D45">
        <w:rPr>
          <w:lang w:val="en-US"/>
        </w:rPr>
        <w:t xml:space="preserve"> not</w:t>
      </w:r>
      <w:r w:rsidR="00BF418F">
        <w:rPr>
          <w:lang w:val="en-US"/>
        </w:rPr>
        <w:t xml:space="preserve"> look like a feasible option. Therefore, RAN4 should down prioritize Option 3 Track 1.</w:t>
      </w:r>
    </w:p>
    <w:bookmarkEnd w:id="8"/>
    <w:p w14:paraId="3D9F9509" w14:textId="77777777" w:rsidR="00A24FCD" w:rsidRPr="00A24FCD" w:rsidRDefault="00A24FCD" w:rsidP="00A24FCD">
      <w:pPr>
        <w:rPr>
          <w:lang w:val="en-US"/>
        </w:rPr>
      </w:pPr>
    </w:p>
    <w:p w14:paraId="5395840C" w14:textId="2B9F1FDB" w:rsidR="00384BFA" w:rsidRDefault="00384BFA" w:rsidP="00384BFA">
      <w:pPr>
        <w:pStyle w:val="RAN4H2"/>
        <w:rPr>
          <w:lang w:val="en-US"/>
        </w:rPr>
      </w:pPr>
      <w:r w:rsidRPr="00384BFA">
        <w:rPr>
          <w:lang w:val="en-US"/>
        </w:rPr>
        <w:t xml:space="preserve">Refinement of </w:t>
      </w:r>
      <w:r>
        <w:rPr>
          <w:lang w:val="en-US"/>
        </w:rPr>
        <w:t>O</w:t>
      </w:r>
      <w:r w:rsidRPr="00384BFA">
        <w:rPr>
          <w:lang w:val="en-US"/>
        </w:rPr>
        <w:t xml:space="preserve">ption 3 </w:t>
      </w:r>
      <w:r>
        <w:rPr>
          <w:lang w:val="en-US"/>
        </w:rPr>
        <w:t>T</w:t>
      </w:r>
      <w:r w:rsidRPr="00384BFA">
        <w:rPr>
          <w:lang w:val="en-US"/>
        </w:rPr>
        <w:t>rack 2</w:t>
      </w:r>
    </w:p>
    <w:p w14:paraId="57A4AFC3" w14:textId="66905A80" w:rsidR="00384BFA" w:rsidRPr="00384BFA" w:rsidRDefault="00384BFA" w:rsidP="00384BFA">
      <w:pPr>
        <w:rPr>
          <w:lang w:val="en-US"/>
        </w:rPr>
      </w:pPr>
      <w:r w:rsidRPr="00384BFA">
        <w:rPr>
          <w:lang w:val="en-US"/>
        </w:rPr>
        <w:t xml:space="preserve">Following agreements were reached in RAN4#114 meeting regarding Option 3 Track </w:t>
      </w:r>
      <w:r>
        <w:rPr>
          <w:lang w:val="en-US"/>
        </w:rPr>
        <w:t>2</w:t>
      </w:r>
      <w:r w:rsidRPr="00384BFA">
        <w:rPr>
          <w:lang w:val="en-US"/>
        </w:rPr>
        <w:t>:</w:t>
      </w:r>
    </w:p>
    <w:tbl>
      <w:tblPr>
        <w:tblStyle w:val="TableGrid"/>
        <w:tblW w:w="0" w:type="auto"/>
        <w:tblLook w:val="04A0" w:firstRow="1" w:lastRow="0" w:firstColumn="1" w:lastColumn="0" w:noHBand="0" w:noVBand="1"/>
      </w:tblPr>
      <w:tblGrid>
        <w:gridCol w:w="9617"/>
      </w:tblGrid>
      <w:tr w:rsidR="00384BFA" w14:paraId="55E0E4BA" w14:textId="77777777">
        <w:tc>
          <w:tcPr>
            <w:tcW w:w="9617" w:type="dxa"/>
          </w:tcPr>
          <w:p w14:paraId="0FE917F8" w14:textId="77777777" w:rsidR="00384BFA" w:rsidRPr="00384BFA" w:rsidRDefault="00384BFA" w:rsidP="00384BFA">
            <w:pPr>
              <w:pStyle w:val="Heading2"/>
              <w:rPr>
                <w:rFonts w:ascii="Times New Roman" w:hAnsi="Times New Roman"/>
                <w:b/>
                <w:bCs/>
                <w:sz w:val="20"/>
                <w:u w:val="single"/>
              </w:rPr>
            </w:pPr>
            <w:r w:rsidRPr="00384BFA">
              <w:rPr>
                <w:rFonts w:ascii="Times New Roman" w:hAnsi="Times New Roman"/>
                <w:b/>
                <w:bCs/>
                <w:sz w:val="20"/>
                <w:u w:val="single"/>
              </w:rPr>
              <w:lastRenderedPageBreak/>
              <w:t>Sub-topic 2: Refinement of option 3 track 2</w:t>
            </w:r>
          </w:p>
          <w:p w14:paraId="7C494B00" w14:textId="77777777" w:rsidR="00384BFA" w:rsidRPr="00384BFA" w:rsidRDefault="00384BFA" w:rsidP="00384BFA">
            <w:pPr>
              <w:rPr>
                <w:rFonts w:cs="Times New Roman"/>
                <w:szCs w:val="20"/>
              </w:rPr>
            </w:pPr>
            <w:r w:rsidRPr="00384BFA">
              <w:rPr>
                <w:rFonts w:cs="Times New Roman"/>
                <w:szCs w:val="20"/>
                <w:highlight w:val="green"/>
              </w:rPr>
              <w:t>Dataset agreement:</w:t>
            </w:r>
          </w:p>
          <w:p w14:paraId="22CF2AE6" w14:textId="77777777" w:rsidR="00384BFA" w:rsidRPr="00384BFA" w:rsidRDefault="00384BFA" w:rsidP="00384BFA">
            <w:pPr>
              <w:rPr>
                <w:rFonts w:cs="Times New Roman"/>
                <w:iCs/>
                <w:szCs w:val="20"/>
                <w:lang w:val="en-US" w:eastAsia="zh-CN"/>
              </w:rPr>
            </w:pPr>
            <w:r w:rsidRPr="00384BFA">
              <w:rPr>
                <w:rFonts w:cs="Times New Roman"/>
                <w:iCs/>
                <w:szCs w:val="20"/>
                <w:lang w:val="en-US" w:eastAsia="zh-CN"/>
              </w:rPr>
              <w:t xml:space="preserve">Take mixed dataset comprising </w:t>
            </w:r>
            <w:proofErr w:type="spellStart"/>
            <w:r w:rsidRPr="00384BFA">
              <w:rPr>
                <w:rFonts w:cs="Times New Roman"/>
                <w:iCs/>
                <w:szCs w:val="20"/>
                <w:lang w:val="en-US" w:eastAsia="zh-CN"/>
              </w:rPr>
              <w:t>Mediatek</w:t>
            </w:r>
            <w:proofErr w:type="spellEnd"/>
            <w:r w:rsidRPr="00384BFA">
              <w:rPr>
                <w:rFonts w:cs="Times New Roman"/>
                <w:iCs/>
                <w:szCs w:val="20"/>
                <w:lang w:val="en-US" w:eastAsia="zh-CN"/>
              </w:rPr>
              <w:t>, Ericsson, Vivo, Oppo, Nokia</w:t>
            </w:r>
          </w:p>
          <w:p w14:paraId="00AD829D" w14:textId="77777777" w:rsidR="00384BFA" w:rsidRPr="00384BFA" w:rsidRDefault="00384BFA" w:rsidP="00384BFA">
            <w:pPr>
              <w:rPr>
                <w:rFonts w:cs="Times New Roman"/>
                <w:szCs w:val="20"/>
                <w:lang w:val="en-US"/>
              </w:rPr>
            </w:pPr>
          </w:p>
          <w:p w14:paraId="1B787856" w14:textId="77777777" w:rsidR="00384BFA" w:rsidRPr="007F547F" w:rsidRDefault="00384BFA" w:rsidP="00384BFA">
            <w:pPr>
              <w:rPr>
                <w:rFonts w:cs="Times New Roman"/>
                <w:szCs w:val="20"/>
                <w:lang w:val="en-US"/>
              </w:rPr>
            </w:pPr>
            <w:r w:rsidRPr="007F547F">
              <w:rPr>
                <w:rFonts w:cs="Times New Roman"/>
                <w:szCs w:val="20"/>
                <w:highlight w:val="green"/>
                <w:lang w:val="en-US"/>
              </w:rPr>
              <w:t>How to continue with track 2 until RAN4#114bis:</w:t>
            </w:r>
          </w:p>
          <w:p w14:paraId="77AD30AA" w14:textId="77777777" w:rsidR="00384BFA" w:rsidRPr="00384BFA" w:rsidRDefault="00384BFA" w:rsidP="00384BFA">
            <w:pPr>
              <w:rPr>
                <w:rFonts w:cs="Times New Roman"/>
                <w:szCs w:val="20"/>
                <w:lang w:val="en-US"/>
              </w:rPr>
            </w:pPr>
            <w:r w:rsidRPr="00384BFA">
              <w:rPr>
                <w:rFonts w:cs="Times New Roman"/>
                <w:szCs w:val="20"/>
                <w:lang w:val="en-US"/>
              </w:rPr>
              <w:t>The mixed dataset will be revised such that it comprises data from the 5 above companies and uploaded to the folder for RAN4#114.</w:t>
            </w:r>
          </w:p>
          <w:p w14:paraId="4A30E2A8" w14:textId="3B645739" w:rsidR="00384BFA" w:rsidRPr="00384BFA" w:rsidRDefault="00384BFA" w:rsidP="00384BFA">
            <w:pPr>
              <w:rPr>
                <w:rFonts w:cs="Times New Roman"/>
                <w:i/>
                <w:szCs w:val="20"/>
                <w:lang w:val="en-US" w:eastAsia="zh-CN"/>
              </w:rPr>
            </w:pPr>
            <w:r w:rsidRPr="00384BFA">
              <w:rPr>
                <w:rFonts w:cs="Times New Roman"/>
                <w:iCs/>
                <w:szCs w:val="20"/>
                <w:lang w:val="en-US" w:eastAsia="zh-CN"/>
              </w:rPr>
              <w:t xml:space="preserve">Companies requested to provide new models based on this mixed dataset together with SGCS </w:t>
            </w:r>
            <w:r w:rsidRPr="00384BFA">
              <w:rPr>
                <w:rFonts w:cs="Times New Roman"/>
                <w:b/>
                <w:bCs/>
                <w:iCs/>
                <w:szCs w:val="20"/>
                <w:lang w:val="en-US" w:eastAsia="zh-CN"/>
              </w:rPr>
              <w:t>within 2 weeks</w:t>
            </w:r>
            <w:r w:rsidRPr="00384BFA">
              <w:rPr>
                <w:rFonts w:cs="Times New Roman"/>
                <w:i/>
                <w:szCs w:val="20"/>
                <w:lang w:val="en-US" w:eastAsia="zh-CN"/>
              </w:rPr>
              <w:t xml:space="preserve"> </w:t>
            </w:r>
          </w:p>
          <w:p w14:paraId="507410AF" w14:textId="77777777" w:rsidR="00384BFA" w:rsidRPr="00384BFA" w:rsidRDefault="00384BFA" w:rsidP="00384BFA">
            <w:pPr>
              <w:spacing w:after="120"/>
              <w:rPr>
                <w:rFonts w:cs="Times New Roman"/>
                <w:szCs w:val="20"/>
                <w:lang w:eastAsia="zh-CN"/>
              </w:rPr>
            </w:pPr>
            <w:r w:rsidRPr="00384BFA">
              <w:rPr>
                <w:rFonts w:cs="Times New Roman"/>
                <w:szCs w:val="20"/>
                <w:lang w:eastAsia="zh-CN"/>
              </w:rPr>
              <w:t>The model with median SGCS will be selected for the frozen decoder. If an even number, choose the model below the median</w:t>
            </w:r>
          </w:p>
          <w:p w14:paraId="3C9C5E78" w14:textId="264B17FD" w:rsidR="00384BFA" w:rsidRPr="00384BFA" w:rsidRDefault="00384BFA" w:rsidP="00384BFA">
            <w:pPr>
              <w:spacing w:after="120"/>
              <w:rPr>
                <w:rFonts w:cs="Times New Roman"/>
                <w:szCs w:val="20"/>
                <w:lang w:eastAsia="zh-CN"/>
              </w:rPr>
            </w:pPr>
            <w:r w:rsidRPr="00384BFA">
              <w:rPr>
                <w:rFonts w:cs="Times New Roman"/>
                <w:szCs w:val="20"/>
                <w:lang w:eastAsia="zh-CN"/>
              </w:rPr>
              <w:t>Once the frozen decoder is selected, companies are invited to train their own encoders using the mixed dataset or/and private dataset and test using the mixed test dataset</w:t>
            </w:r>
          </w:p>
        </w:tc>
      </w:tr>
    </w:tbl>
    <w:p w14:paraId="797B9AC1" w14:textId="77777777" w:rsidR="00BB4D61" w:rsidRDefault="00BB4D61" w:rsidP="00D1765D"/>
    <w:p w14:paraId="267F53D1" w14:textId="77777777" w:rsidR="00D46442" w:rsidRDefault="009636C1" w:rsidP="00D1765D">
      <w:r w:rsidRPr="009636C1">
        <w:t>Nokia's quantized encoder model was trained with a mixed dataset in conjunction with Samsung's frozen quantized decoder model</w:t>
      </w:r>
      <w:r w:rsidR="00226C07">
        <w:t xml:space="preserve"> from Option 3 Track 2</w:t>
      </w:r>
      <w:r w:rsidRPr="009636C1">
        <w:t xml:space="preserve">. Following training, this encoder model, paired with Samsung's frozen quantized decoder, was </w:t>
      </w:r>
      <w:r w:rsidRPr="00951426">
        <w:t>evaluated</w:t>
      </w:r>
      <w:r w:rsidRPr="009636C1">
        <w:t xml:space="preserve"> using the entire mixed dataset (500k samples) and 70K samples from Nokia’s dataset. </w:t>
      </w:r>
    </w:p>
    <w:p w14:paraId="7B6717B6" w14:textId="2B737569" w:rsidR="009636C1" w:rsidRDefault="009636C1" w:rsidP="00D1765D">
      <w:r w:rsidRPr="009636C1">
        <w:t>Similarly, Nokia's unquantized encoder model underwent training using the mixed dataset alongside Samsung's frozen unquantized decoder model</w:t>
      </w:r>
      <w:r w:rsidR="00D46442">
        <w:t xml:space="preserve"> from Option 3 Track 2</w:t>
      </w:r>
      <w:r w:rsidRPr="009636C1">
        <w:t>. Post</w:t>
      </w:r>
      <w:r w:rsidR="00A15000">
        <w:t xml:space="preserve"> </w:t>
      </w:r>
      <w:r w:rsidRPr="009636C1">
        <w:t xml:space="preserve">training, this encoder model and Samsung's frozen unquantized decoder were evaluated using the </w:t>
      </w:r>
      <w:r>
        <w:t>entire</w:t>
      </w:r>
      <w:r w:rsidRPr="009636C1">
        <w:t xml:space="preserve"> mixed dataset (500k samples) and 70K samples from Nokia's dataset. These procedures were also </w:t>
      </w:r>
      <w:r w:rsidRPr="00951426">
        <w:t>repeated</w:t>
      </w:r>
      <w:r w:rsidRPr="009636C1">
        <w:t xml:space="preserve"> with Nokia’s frozen decoder model</w:t>
      </w:r>
      <w:r w:rsidRPr="00951426">
        <w:t>, adhering to the architectural</w:t>
      </w:r>
      <w:r w:rsidRPr="00F35F4B">
        <w:t xml:space="preserve"> </w:t>
      </w:r>
      <w:r>
        <w:t>agreements</w:t>
      </w:r>
      <w:r w:rsidRPr="009636C1">
        <w:t xml:space="preserve">. The results are documented in </w:t>
      </w:r>
      <w:r w:rsidRPr="00C45EC1">
        <w:rPr>
          <w:b/>
          <w:bCs/>
        </w:rPr>
        <w:t>Table 2</w:t>
      </w:r>
      <w:r w:rsidRPr="009636C1">
        <w:t>.</w:t>
      </w:r>
    </w:p>
    <w:p w14:paraId="294F27C0" w14:textId="5B10C214" w:rsidR="00667DBD" w:rsidRDefault="00F35F4B" w:rsidP="00C45EC1">
      <w:pPr>
        <w:pStyle w:val="Caption"/>
      </w:pPr>
      <w:r>
        <w:t>Table 2</w:t>
      </w:r>
      <w:r>
        <w:rPr>
          <w:rFonts w:hint="eastAsia"/>
        </w:rPr>
        <w:t xml:space="preserve">. Option 3 Track </w:t>
      </w:r>
      <w:r>
        <w:t>2</w:t>
      </w:r>
      <w:r>
        <w:rPr>
          <w:rFonts w:hint="eastAsia"/>
        </w:rPr>
        <w:t xml:space="preserve"> Performance Summary with Different Frozen Decoders and Testing datasets</w:t>
      </w:r>
      <w:r w:rsidR="00D5410D">
        <w:t>.</w:t>
      </w:r>
    </w:p>
    <w:tbl>
      <w:tblPr>
        <w:tblStyle w:val="TableGrid"/>
        <w:tblW w:w="0" w:type="auto"/>
        <w:tblLayout w:type="fixed"/>
        <w:tblLook w:val="04A0" w:firstRow="1" w:lastRow="0" w:firstColumn="1" w:lastColumn="0" w:noHBand="0" w:noVBand="1"/>
      </w:tblPr>
      <w:tblGrid>
        <w:gridCol w:w="988"/>
        <w:gridCol w:w="1275"/>
        <w:gridCol w:w="1701"/>
        <w:gridCol w:w="1560"/>
        <w:gridCol w:w="1275"/>
        <w:gridCol w:w="1418"/>
        <w:gridCol w:w="1400"/>
      </w:tblGrid>
      <w:tr w:rsidR="00C54A13" w14:paraId="751AF52B" w14:textId="77777777" w:rsidTr="009E4337">
        <w:tc>
          <w:tcPr>
            <w:tcW w:w="988" w:type="dxa"/>
            <w:vAlign w:val="center"/>
          </w:tcPr>
          <w:p w14:paraId="1369CE88" w14:textId="77777777" w:rsidR="00C54A13" w:rsidRPr="00623C69" w:rsidRDefault="00C54A13" w:rsidP="008726C8">
            <w:pPr>
              <w:pStyle w:val="ListParagraph"/>
              <w:ind w:left="0"/>
              <w:jc w:val="center"/>
              <w:rPr>
                <w:b/>
                <w:bCs/>
                <w:lang w:val="en-US"/>
              </w:rPr>
            </w:pPr>
            <w:r w:rsidRPr="00623C69">
              <w:rPr>
                <w:b/>
                <w:bCs/>
                <w:lang w:val="en-US"/>
              </w:rPr>
              <w:t>Decoder</w:t>
            </w:r>
          </w:p>
        </w:tc>
        <w:tc>
          <w:tcPr>
            <w:tcW w:w="4536" w:type="dxa"/>
            <w:gridSpan w:val="3"/>
            <w:tcBorders>
              <w:right w:val="single" w:sz="4" w:space="0" w:color="auto"/>
            </w:tcBorders>
          </w:tcPr>
          <w:p w14:paraId="5D24FC1D" w14:textId="77777777" w:rsidR="00C54A13" w:rsidRPr="00623C69" w:rsidRDefault="00C54A13" w:rsidP="008726C8">
            <w:pPr>
              <w:pStyle w:val="ListParagraph"/>
              <w:ind w:left="0"/>
              <w:jc w:val="center"/>
              <w:rPr>
                <w:b/>
                <w:bCs/>
                <w:lang w:val="en-US"/>
              </w:rPr>
            </w:pPr>
            <w:r>
              <w:rPr>
                <w:b/>
                <w:bCs/>
                <w:lang w:val="en-US"/>
              </w:rPr>
              <w:t>W</w:t>
            </w:r>
            <w:r w:rsidRPr="00623C69">
              <w:rPr>
                <w:b/>
                <w:bCs/>
                <w:lang w:val="en-US"/>
              </w:rPr>
              <w:t>ithout quantization</w:t>
            </w:r>
          </w:p>
        </w:tc>
        <w:tc>
          <w:tcPr>
            <w:tcW w:w="4093" w:type="dxa"/>
            <w:gridSpan w:val="3"/>
            <w:tcBorders>
              <w:left w:val="single" w:sz="4" w:space="0" w:color="auto"/>
            </w:tcBorders>
          </w:tcPr>
          <w:p w14:paraId="6EE8D407" w14:textId="076C071A" w:rsidR="00C54A13" w:rsidRPr="00623C69" w:rsidRDefault="00812B83" w:rsidP="008726C8">
            <w:pPr>
              <w:pStyle w:val="ListParagraph"/>
              <w:ind w:left="0"/>
              <w:jc w:val="center"/>
              <w:rPr>
                <w:b/>
                <w:bCs/>
                <w:lang w:val="en-US"/>
              </w:rPr>
            </w:pPr>
            <w:r>
              <w:rPr>
                <w:b/>
                <w:bCs/>
                <w:lang w:val="en-US"/>
              </w:rPr>
              <w:t>W</w:t>
            </w:r>
            <w:r w:rsidR="00C54A13" w:rsidRPr="00623C69">
              <w:rPr>
                <w:b/>
                <w:bCs/>
                <w:lang w:val="en-US"/>
              </w:rPr>
              <w:t>ith quantization</w:t>
            </w:r>
          </w:p>
        </w:tc>
      </w:tr>
      <w:tr w:rsidR="00B12E78" w14:paraId="6BE906B3" w14:textId="77777777" w:rsidTr="00B12E78">
        <w:tc>
          <w:tcPr>
            <w:tcW w:w="988" w:type="dxa"/>
            <w:vAlign w:val="center"/>
          </w:tcPr>
          <w:p w14:paraId="263C70BA" w14:textId="77777777" w:rsidR="00B12E78" w:rsidRDefault="00B12E78" w:rsidP="008726C8">
            <w:pPr>
              <w:pStyle w:val="ListParagraph"/>
              <w:ind w:left="0"/>
              <w:jc w:val="center"/>
              <w:rPr>
                <w:lang w:val="en-US"/>
              </w:rPr>
            </w:pPr>
          </w:p>
        </w:tc>
        <w:tc>
          <w:tcPr>
            <w:tcW w:w="1275" w:type="dxa"/>
          </w:tcPr>
          <w:p w14:paraId="36CCC67A" w14:textId="386EB8D4" w:rsidR="00B12E78" w:rsidRDefault="00B12E78" w:rsidP="008726C8">
            <w:pPr>
              <w:pStyle w:val="ListParagraph"/>
              <w:ind w:left="0"/>
              <w:jc w:val="center"/>
              <w:rPr>
                <w:lang w:val="en-US"/>
              </w:rPr>
            </w:pPr>
            <w:r>
              <w:rPr>
                <w:lang w:val="en-US"/>
              </w:rPr>
              <w:t>Training SGCS</w:t>
            </w:r>
          </w:p>
        </w:tc>
        <w:tc>
          <w:tcPr>
            <w:tcW w:w="1701" w:type="dxa"/>
            <w:vAlign w:val="center"/>
          </w:tcPr>
          <w:p w14:paraId="68E6F615" w14:textId="365EF3EA" w:rsidR="00B12E78" w:rsidRDefault="00B12E78" w:rsidP="008726C8">
            <w:pPr>
              <w:pStyle w:val="ListParagraph"/>
              <w:ind w:left="0"/>
              <w:jc w:val="center"/>
              <w:rPr>
                <w:lang w:val="en-US"/>
              </w:rPr>
            </w:pPr>
            <w:r>
              <w:rPr>
                <w:lang w:val="en-US"/>
              </w:rPr>
              <w:t>Testing SGCS on mixed Dataset</w:t>
            </w:r>
          </w:p>
        </w:tc>
        <w:tc>
          <w:tcPr>
            <w:tcW w:w="1560" w:type="dxa"/>
            <w:tcBorders>
              <w:right w:val="single" w:sz="4" w:space="0" w:color="auto"/>
            </w:tcBorders>
          </w:tcPr>
          <w:p w14:paraId="7F7B7391" w14:textId="73C02388" w:rsidR="00B12E78" w:rsidRDefault="00B12E78" w:rsidP="008726C8">
            <w:pPr>
              <w:pStyle w:val="ListParagraph"/>
              <w:ind w:left="0"/>
              <w:jc w:val="center"/>
              <w:rPr>
                <w:lang w:val="en-US"/>
              </w:rPr>
            </w:pPr>
            <w:r>
              <w:rPr>
                <w:lang w:val="en-US"/>
              </w:rPr>
              <w:t>Testing SGCS on Nokia’s Dataset</w:t>
            </w:r>
          </w:p>
        </w:tc>
        <w:tc>
          <w:tcPr>
            <w:tcW w:w="1275" w:type="dxa"/>
            <w:tcBorders>
              <w:left w:val="single" w:sz="4" w:space="0" w:color="auto"/>
            </w:tcBorders>
          </w:tcPr>
          <w:p w14:paraId="295E8DEA" w14:textId="2EA09DDF" w:rsidR="00B12E78" w:rsidRDefault="00B12E78" w:rsidP="008726C8">
            <w:pPr>
              <w:pStyle w:val="ListParagraph"/>
              <w:ind w:left="0"/>
              <w:jc w:val="center"/>
              <w:rPr>
                <w:lang w:val="en-US"/>
              </w:rPr>
            </w:pPr>
            <w:r>
              <w:rPr>
                <w:lang w:val="en-US"/>
              </w:rPr>
              <w:t>Training SGCS</w:t>
            </w:r>
          </w:p>
        </w:tc>
        <w:tc>
          <w:tcPr>
            <w:tcW w:w="1418" w:type="dxa"/>
            <w:vAlign w:val="center"/>
          </w:tcPr>
          <w:p w14:paraId="2B771AA2" w14:textId="43E6E436" w:rsidR="00B12E78" w:rsidRDefault="00B12E78" w:rsidP="008726C8">
            <w:pPr>
              <w:pStyle w:val="ListParagraph"/>
              <w:ind w:left="0"/>
              <w:jc w:val="center"/>
              <w:rPr>
                <w:lang w:val="en-US"/>
              </w:rPr>
            </w:pPr>
            <w:r>
              <w:rPr>
                <w:lang w:val="en-US"/>
              </w:rPr>
              <w:t>Testing SGCS on mixed Dataset</w:t>
            </w:r>
          </w:p>
        </w:tc>
        <w:tc>
          <w:tcPr>
            <w:tcW w:w="1400" w:type="dxa"/>
          </w:tcPr>
          <w:p w14:paraId="13457D6A" w14:textId="0BCDC5FC" w:rsidR="00B12E78" w:rsidRDefault="00B12E78" w:rsidP="008726C8">
            <w:pPr>
              <w:pStyle w:val="ListParagraph"/>
              <w:ind w:left="0"/>
              <w:jc w:val="center"/>
              <w:rPr>
                <w:lang w:val="en-US"/>
              </w:rPr>
            </w:pPr>
            <w:r>
              <w:rPr>
                <w:lang w:val="en-US"/>
              </w:rPr>
              <w:t>Testing SGCS on Nokia’s Dataset</w:t>
            </w:r>
          </w:p>
        </w:tc>
      </w:tr>
      <w:tr w:rsidR="00B12E78" w14:paraId="24BE1A92" w14:textId="77777777" w:rsidTr="00B12E78">
        <w:tc>
          <w:tcPr>
            <w:tcW w:w="988" w:type="dxa"/>
            <w:vAlign w:val="center"/>
          </w:tcPr>
          <w:p w14:paraId="65B2EDE5" w14:textId="77777777" w:rsidR="00B12E78" w:rsidRDefault="00B12E78" w:rsidP="008726C8">
            <w:pPr>
              <w:pStyle w:val="ListParagraph"/>
              <w:ind w:left="0"/>
              <w:jc w:val="center"/>
              <w:rPr>
                <w:lang w:val="en-US"/>
              </w:rPr>
            </w:pPr>
            <w:r>
              <w:rPr>
                <w:lang w:val="en-US"/>
              </w:rPr>
              <w:t>Samsung’s frozen decoder</w:t>
            </w:r>
          </w:p>
        </w:tc>
        <w:tc>
          <w:tcPr>
            <w:tcW w:w="1275" w:type="dxa"/>
            <w:vAlign w:val="center"/>
          </w:tcPr>
          <w:p w14:paraId="7071B210" w14:textId="37CC552F" w:rsidR="00B12E78" w:rsidRPr="00DE3A0D" w:rsidRDefault="00B12E78" w:rsidP="00FD1989">
            <w:pPr>
              <w:pStyle w:val="ListParagraph"/>
              <w:ind w:left="0"/>
              <w:jc w:val="center"/>
              <w:rPr>
                <w:rFonts w:cs="Times New Roman"/>
                <w:szCs w:val="20"/>
                <w:lang w:val="en-US"/>
              </w:rPr>
            </w:pPr>
            <w:r w:rsidRPr="00DE3A0D">
              <w:rPr>
                <w:rFonts w:cs="Times New Roman"/>
                <w:szCs w:val="20"/>
                <w:lang w:val="en-US"/>
              </w:rPr>
              <w:t>0.768</w:t>
            </w:r>
          </w:p>
        </w:tc>
        <w:tc>
          <w:tcPr>
            <w:tcW w:w="1701" w:type="dxa"/>
            <w:vAlign w:val="center"/>
          </w:tcPr>
          <w:p w14:paraId="3B96E73B" w14:textId="6F5FE838" w:rsidR="00B12E78" w:rsidRPr="00DE3A0D" w:rsidRDefault="00B12E78" w:rsidP="00FD1989">
            <w:pPr>
              <w:pStyle w:val="ListParagraph"/>
              <w:ind w:left="0"/>
              <w:jc w:val="center"/>
              <w:rPr>
                <w:rFonts w:cs="Times New Roman"/>
                <w:szCs w:val="20"/>
                <w:lang w:val="en-US"/>
              </w:rPr>
            </w:pPr>
            <w:r w:rsidRPr="00DE3A0D">
              <w:rPr>
                <w:rFonts w:cs="Times New Roman"/>
                <w:szCs w:val="20"/>
                <w:lang w:val="en-US"/>
              </w:rPr>
              <w:t>0.7544</w:t>
            </w:r>
          </w:p>
        </w:tc>
        <w:tc>
          <w:tcPr>
            <w:tcW w:w="1560" w:type="dxa"/>
            <w:tcBorders>
              <w:right w:val="single" w:sz="4" w:space="0" w:color="auto"/>
            </w:tcBorders>
            <w:vAlign w:val="center"/>
          </w:tcPr>
          <w:p w14:paraId="2731A843" w14:textId="77777777" w:rsidR="00B12E78" w:rsidRPr="00DE3A0D" w:rsidRDefault="00B12E78" w:rsidP="00FD1989">
            <w:pPr>
              <w:pStyle w:val="ListParagraph"/>
              <w:ind w:left="0"/>
              <w:jc w:val="center"/>
              <w:rPr>
                <w:rFonts w:cs="Times New Roman"/>
                <w:szCs w:val="20"/>
                <w:lang w:val="en-US"/>
              </w:rPr>
            </w:pPr>
            <w:r w:rsidRPr="00FE439D">
              <w:rPr>
                <w:rFonts w:eastAsia="Times New Roman" w:cs="Times New Roman"/>
                <w:color w:val="000000"/>
                <w:szCs w:val="20"/>
                <w:lang w:val="en-US"/>
              </w:rPr>
              <w:t>0.7642</w:t>
            </w:r>
          </w:p>
        </w:tc>
        <w:tc>
          <w:tcPr>
            <w:tcW w:w="1275" w:type="dxa"/>
            <w:tcBorders>
              <w:left w:val="single" w:sz="4" w:space="0" w:color="auto"/>
            </w:tcBorders>
            <w:vAlign w:val="center"/>
          </w:tcPr>
          <w:p w14:paraId="33FA4F56" w14:textId="1A2BBCF8" w:rsidR="00B12E78" w:rsidRPr="00DE3A0D" w:rsidRDefault="00B12E78" w:rsidP="00FD1989">
            <w:pPr>
              <w:pStyle w:val="ListParagraph"/>
              <w:ind w:left="0"/>
              <w:jc w:val="center"/>
              <w:rPr>
                <w:rFonts w:cs="Times New Roman"/>
                <w:szCs w:val="20"/>
                <w:lang w:val="en-US"/>
              </w:rPr>
            </w:pPr>
            <w:r w:rsidRPr="00DE3A0D">
              <w:rPr>
                <w:rFonts w:cs="Times New Roman"/>
                <w:szCs w:val="20"/>
                <w:lang w:val="en-US"/>
              </w:rPr>
              <w:t>0.7142</w:t>
            </w:r>
          </w:p>
        </w:tc>
        <w:tc>
          <w:tcPr>
            <w:tcW w:w="1418" w:type="dxa"/>
            <w:vAlign w:val="center"/>
          </w:tcPr>
          <w:p w14:paraId="63264DD2" w14:textId="0135A3EE" w:rsidR="00B12E78" w:rsidRPr="00DE3A0D" w:rsidRDefault="00B12E78" w:rsidP="00FD1989">
            <w:pPr>
              <w:pStyle w:val="ListParagraph"/>
              <w:ind w:left="0"/>
              <w:jc w:val="center"/>
              <w:rPr>
                <w:rFonts w:cs="Times New Roman"/>
                <w:szCs w:val="20"/>
                <w:lang w:val="en-US"/>
              </w:rPr>
            </w:pPr>
            <w:r w:rsidRPr="00DE3A0D">
              <w:rPr>
                <w:rFonts w:cs="Times New Roman"/>
                <w:szCs w:val="20"/>
                <w:lang w:val="en-US"/>
              </w:rPr>
              <w:t>0.7132</w:t>
            </w:r>
          </w:p>
        </w:tc>
        <w:tc>
          <w:tcPr>
            <w:tcW w:w="1400" w:type="dxa"/>
            <w:vAlign w:val="center"/>
          </w:tcPr>
          <w:p w14:paraId="4F84625B" w14:textId="77777777" w:rsidR="00B12E78" w:rsidRPr="00DE3A0D" w:rsidRDefault="00B12E78" w:rsidP="00FD1989">
            <w:pPr>
              <w:pStyle w:val="ListParagraph"/>
              <w:ind w:left="0"/>
              <w:jc w:val="center"/>
              <w:rPr>
                <w:rFonts w:cs="Times New Roman"/>
                <w:szCs w:val="20"/>
                <w:lang w:val="en-US"/>
              </w:rPr>
            </w:pPr>
            <w:r w:rsidRPr="00FE439D">
              <w:rPr>
                <w:rFonts w:eastAsia="Times New Roman" w:cs="Times New Roman"/>
                <w:color w:val="000000"/>
                <w:szCs w:val="20"/>
                <w:lang w:val="en-US"/>
              </w:rPr>
              <w:t>0.7141</w:t>
            </w:r>
          </w:p>
        </w:tc>
      </w:tr>
      <w:tr w:rsidR="00B12E78" w14:paraId="59739E9C" w14:textId="77777777" w:rsidTr="00B12E78">
        <w:tc>
          <w:tcPr>
            <w:tcW w:w="988" w:type="dxa"/>
            <w:vAlign w:val="center"/>
          </w:tcPr>
          <w:p w14:paraId="2C0E20E4" w14:textId="77777777" w:rsidR="00B12E78" w:rsidRDefault="00B12E78" w:rsidP="008726C8">
            <w:pPr>
              <w:pStyle w:val="ListParagraph"/>
              <w:ind w:left="0"/>
              <w:jc w:val="center"/>
              <w:rPr>
                <w:lang w:val="en-US"/>
              </w:rPr>
            </w:pPr>
            <w:r>
              <w:rPr>
                <w:lang w:val="en-US"/>
              </w:rPr>
              <w:t>Nokia’s frozen decoder</w:t>
            </w:r>
          </w:p>
        </w:tc>
        <w:tc>
          <w:tcPr>
            <w:tcW w:w="1275" w:type="dxa"/>
            <w:vAlign w:val="center"/>
          </w:tcPr>
          <w:p w14:paraId="58F4B807" w14:textId="7028BAB7" w:rsidR="00B12E78" w:rsidRPr="00DE3A0D" w:rsidRDefault="00B12E78" w:rsidP="00FD1989">
            <w:pPr>
              <w:pStyle w:val="ListParagraph"/>
              <w:ind w:left="0"/>
              <w:jc w:val="center"/>
              <w:rPr>
                <w:rFonts w:cs="Times New Roman"/>
                <w:szCs w:val="20"/>
                <w:lang w:val="en-US"/>
              </w:rPr>
            </w:pPr>
            <w:r w:rsidRPr="00DE3A0D">
              <w:rPr>
                <w:rFonts w:cs="Times New Roman"/>
                <w:szCs w:val="20"/>
                <w:lang w:val="en-US"/>
              </w:rPr>
              <w:t>0.778</w:t>
            </w:r>
          </w:p>
        </w:tc>
        <w:tc>
          <w:tcPr>
            <w:tcW w:w="1701" w:type="dxa"/>
            <w:vAlign w:val="center"/>
          </w:tcPr>
          <w:p w14:paraId="3F44C38D" w14:textId="16070905" w:rsidR="00B12E78" w:rsidRPr="00DE3A0D" w:rsidRDefault="00B12E78" w:rsidP="00FD1989">
            <w:pPr>
              <w:pStyle w:val="ListParagraph"/>
              <w:ind w:left="0"/>
              <w:jc w:val="center"/>
              <w:rPr>
                <w:rFonts w:cs="Times New Roman"/>
                <w:szCs w:val="20"/>
                <w:lang w:val="en-US"/>
              </w:rPr>
            </w:pPr>
            <w:r w:rsidRPr="00FA0D40">
              <w:rPr>
                <w:rFonts w:cs="Times New Roman"/>
                <w:szCs w:val="20"/>
                <w:lang w:val="en-US"/>
              </w:rPr>
              <w:t>0.7538</w:t>
            </w:r>
          </w:p>
        </w:tc>
        <w:tc>
          <w:tcPr>
            <w:tcW w:w="1560" w:type="dxa"/>
            <w:tcBorders>
              <w:right w:val="single" w:sz="4" w:space="0" w:color="auto"/>
            </w:tcBorders>
            <w:vAlign w:val="center"/>
          </w:tcPr>
          <w:p w14:paraId="4C0EDE59" w14:textId="376C61C3" w:rsidR="00B12E78" w:rsidRPr="00DE3A0D" w:rsidRDefault="00B12E78" w:rsidP="00FD1989">
            <w:pPr>
              <w:pStyle w:val="ListParagraph"/>
              <w:ind w:left="0"/>
              <w:jc w:val="center"/>
              <w:rPr>
                <w:rFonts w:cs="Times New Roman"/>
                <w:szCs w:val="20"/>
                <w:lang w:val="en-US"/>
              </w:rPr>
            </w:pPr>
            <w:r>
              <w:rPr>
                <w:rFonts w:cs="Times New Roman"/>
                <w:szCs w:val="20"/>
                <w:lang w:val="en-US"/>
              </w:rPr>
              <w:t>0.7536</w:t>
            </w:r>
          </w:p>
        </w:tc>
        <w:tc>
          <w:tcPr>
            <w:tcW w:w="1275" w:type="dxa"/>
            <w:tcBorders>
              <w:left w:val="single" w:sz="4" w:space="0" w:color="auto"/>
            </w:tcBorders>
            <w:vAlign w:val="center"/>
          </w:tcPr>
          <w:p w14:paraId="62D9F557" w14:textId="18389BDB" w:rsidR="00B12E78" w:rsidRPr="00DE3A0D" w:rsidRDefault="00B12E78" w:rsidP="00FD1989">
            <w:pPr>
              <w:pStyle w:val="ListParagraph"/>
              <w:ind w:left="0"/>
              <w:jc w:val="center"/>
              <w:rPr>
                <w:rFonts w:cs="Times New Roman"/>
                <w:szCs w:val="20"/>
                <w:lang w:val="en-US"/>
              </w:rPr>
            </w:pPr>
            <w:r w:rsidRPr="00DE3A0D">
              <w:rPr>
                <w:rFonts w:cs="Times New Roman"/>
                <w:szCs w:val="20"/>
                <w:lang w:val="en-US"/>
              </w:rPr>
              <w:t>0.7114</w:t>
            </w:r>
          </w:p>
        </w:tc>
        <w:tc>
          <w:tcPr>
            <w:tcW w:w="1418" w:type="dxa"/>
            <w:vAlign w:val="center"/>
          </w:tcPr>
          <w:p w14:paraId="2F835D7F" w14:textId="7E9E3DBE" w:rsidR="00B12E78" w:rsidRPr="00DE3A0D" w:rsidRDefault="00B12E78" w:rsidP="00FD1989">
            <w:pPr>
              <w:pStyle w:val="ListParagraph"/>
              <w:ind w:left="0"/>
              <w:jc w:val="center"/>
              <w:rPr>
                <w:rFonts w:cs="Times New Roman"/>
                <w:szCs w:val="20"/>
                <w:lang w:val="en-US"/>
              </w:rPr>
            </w:pPr>
            <w:r w:rsidRPr="00DE3A0D">
              <w:rPr>
                <w:rFonts w:cs="Times New Roman"/>
                <w:szCs w:val="20"/>
                <w:lang w:val="en-US"/>
              </w:rPr>
              <w:t>0.7089</w:t>
            </w:r>
          </w:p>
        </w:tc>
        <w:tc>
          <w:tcPr>
            <w:tcW w:w="1400" w:type="dxa"/>
            <w:vAlign w:val="center"/>
          </w:tcPr>
          <w:p w14:paraId="5DA68CC7" w14:textId="77777777" w:rsidR="00B12E78" w:rsidRPr="00DE3A0D" w:rsidRDefault="00B12E78" w:rsidP="00FD1989">
            <w:pPr>
              <w:pStyle w:val="ListParagraph"/>
              <w:ind w:left="0"/>
              <w:jc w:val="center"/>
              <w:rPr>
                <w:rFonts w:cs="Times New Roman"/>
                <w:szCs w:val="20"/>
                <w:lang w:val="en-US"/>
              </w:rPr>
            </w:pPr>
            <w:r w:rsidRPr="00C54A13">
              <w:rPr>
                <w:rFonts w:eastAsia="Times New Roman" w:cs="Times New Roman"/>
                <w:color w:val="000000"/>
                <w:szCs w:val="20"/>
                <w:lang w:val="en-US"/>
              </w:rPr>
              <w:t>0.7101</w:t>
            </w:r>
          </w:p>
        </w:tc>
      </w:tr>
    </w:tbl>
    <w:p w14:paraId="7C4237F6" w14:textId="77777777" w:rsidR="00C54A13" w:rsidRDefault="00C54A13" w:rsidP="00D1765D"/>
    <w:p w14:paraId="26378BF3" w14:textId="63DDD934" w:rsidR="003D17EC" w:rsidRDefault="00FC3DB5" w:rsidP="00D1765D">
      <w:r>
        <w:t xml:space="preserve">The </w:t>
      </w:r>
      <w:r w:rsidR="00BA134C">
        <w:t xml:space="preserve">SGCS results obtained in Option 3 Track 2 show a similar performance for the two selected decoders </w:t>
      </w:r>
      <w:r w:rsidR="00793F8D">
        <w:t xml:space="preserve">(Samsung’s and Nokia’s decoders trained on mixed dataset) </w:t>
      </w:r>
      <w:r w:rsidR="003E3CF7">
        <w:t>when tes</w:t>
      </w:r>
      <w:r w:rsidR="006A7F6B">
        <w:t xml:space="preserve">ted </w:t>
      </w:r>
      <w:r w:rsidR="003E3CF7">
        <w:t xml:space="preserve">using own Nokia’s dataset or the mixed </w:t>
      </w:r>
      <w:r w:rsidR="00E50742">
        <w:t xml:space="preserve">dataset. </w:t>
      </w:r>
    </w:p>
    <w:p w14:paraId="150A7050" w14:textId="6B8A6799" w:rsidR="00417392" w:rsidRDefault="00BB773E" w:rsidP="00BB773E">
      <w:pPr>
        <w:pStyle w:val="RAN4observation0"/>
      </w:pPr>
      <w:bookmarkStart w:id="9" w:name="_Hlk194060142"/>
      <w:r>
        <w:rPr>
          <w:lang w:val="en-US"/>
        </w:rPr>
        <w:t>Compared to</w:t>
      </w:r>
      <w:r w:rsidRPr="00BB773E">
        <w:rPr>
          <w:lang w:val="en-US"/>
        </w:rPr>
        <w:t xml:space="preserve"> the SCGS performance</w:t>
      </w:r>
      <w:r>
        <w:rPr>
          <w:lang w:val="en-US"/>
        </w:rPr>
        <w:t xml:space="preserve"> </w:t>
      </w:r>
      <w:r w:rsidRPr="00BB773E">
        <w:rPr>
          <w:lang w:val="en-US"/>
        </w:rPr>
        <w:t xml:space="preserve">from </w:t>
      </w:r>
      <w:r w:rsidR="00013D53">
        <w:rPr>
          <w:lang w:val="en-US"/>
        </w:rPr>
        <w:t xml:space="preserve">Option 3 </w:t>
      </w:r>
      <w:r w:rsidRPr="00BB773E">
        <w:rPr>
          <w:lang w:val="en-US"/>
        </w:rPr>
        <w:t xml:space="preserve">Track 1, it is evident that </w:t>
      </w:r>
      <w:r w:rsidR="00013D53">
        <w:rPr>
          <w:lang w:val="en-US"/>
        </w:rPr>
        <w:t xml:space="preserve">Option 3 </w:t>
      </w:r>
      <w:r w:rsidRPr="00BB773E">
        <w:rPr>
          <w:lang w:val="en-US"/>
        </w:rPr>
        <w:t>Track 2 results are more consistent among different companies’ models.</w:t>
      </w:r>
      <w:r w:rsidRPr="00BB773E">
        <w:t> </w:t>
      </w:r>
    </w:p>
    <w:p w14:paraId="13F5CD46" w14:textId="52419E79" w:rsidR="00013D53" w:rsidRDefault="003F1F96" w:rsidP="00013D53">
      <w:pPr>
        <w:pStyle w:val="RAN4proposal"/>
        <w:rPr>
          <w:bCs/>
        </w:rPr>
      </w:pPr>
      <w:bookmarkStart w:id="10" w:name="_Hlk194060152"/>
      <w:bookmarkEnd w:id="9"/>
      <w:r w:rsidRPr="003F1F96">
        <w:rPr>
          <w:bCs/>
          <w:lang w:val="en-US"/>
        </w:rPr>
        <w:t xml:space="preserve">Since the performance </w:t>
      </w:r>
      <w:r w:rsidR="00ED4888">
        <w:rPr>
          <w:bCs/>
          <w:lang w:val="en-US"/>
        </w:rPr>
        <w:t>when using a</w:t>
      </w:r>
      <w:r w:rsidRPr="003F1F96">
        <w:rPr>
          <w:bCs/>
          <w:lang w:val="en-US"/>
        </w:rPr>
        <w:t xml:space="preserve"> </w:t>
      </w:r>
      <w:r w:rsidR="00ED4888">
        <w:rPr>
          <w:bCs/>
          <w:lang w:val="en-US"/>
        </w:rPr>
        <w:t>mixed</w:t>
      </w:r>
      <w:r w:rsidRPr="003F1F96">
        <w:rPr>
          <w:bCs/>
          <w:lang w:val="en-US"/>
        </w:rPr>
        <w:t xml:space="preserve"> dataset for the training of both encoder and decoder</w:t>
      </w:r>
      <w:r w:rsidR="00262F3D">
        <w:rPr>
          <w:bCs/>
          <w:lang w:val="en-US"/>
        </w:rPr>
        <w:t xml:space="preserve"> is better than when using different datasets</w:t>
      </w:r>
      <w:r w:rsidRPr="003F1F96">
        <w:rPr>
          <w:bCs/>
          <w:lang w:val="en-US"/>
        </w:rPr>
        <w:t>, RAN4 should pursue Track 2 over Track 1 for the feasibility study of test decoder Option 3.</w:t>
      </w:r>
      <w:r w:rsidRPr="003F1F96">
        <w:rPr>
          <w:bCs/>
        </w:rPr>
        <w:t> </w:t>
      </w:r>
    </w:p>
    <w:p w14:paraId="6FFB9FB0" w14:textId="153C2BA2" w:rsidR="006D5843" w:rsidRPr="00C45EC1" w:rsidRDefault="00BC519C" w:rsidP="006D5843">
      <w:pPr>
        <w:pStyle w:val="RAN4proposal"/>
      </w:pPr>
      <w:bookmarkStart w:id="11" w:name="_Hlk194060162"/>
      <w:bookmarkEnd w:id="10"/>
      <w:r w:rsidRPr="00C45EC1">
        <w:t xml:space="preserve">In the </w:t>
      </w:r>
      <w:r w:rsidR="00DD122E" w:rsidRPr="00C45EC1">
        <w:t xml:space="preserve">conclusion of the feasibility study </w:t>
      </w:r>
      <w:r w:rsidR="001E5FD4" w:rsidRPr="00C45EC1">
        <w:t>of Option 3</w:t>
      </w:r>
      <w:r w:rsidR="00D907EE" w:rsidRPr="00C45EC1">
        <w:t xml:space="preserve">, </w:t>
      </w:r>
      <w:r w:rsidR="001E5FD4" w:rsidRPr="00C45EC1">
        <w:t xml:space="preserve">and based on our results, </w:t>
      </w:r>
      <w:r w:rsidR="00D907EE" w:rsidRPr="00C45EC1">
        <w:t xml:space="preserve">we suggest </w:t>
      </w:r>
      <w:r w:rsidR="00DD122E" w:rsidRPr="00C45EC1">
        <w:t xml:space="preserve">selecting Nokia’s decoder </w:t>
      </w:r>
      <w:r w:rsidR="009906FD" w:rsidRPr="00C45EC1">
        <w:t xml:space="preserve">from Track 2 </w:t>
      </w:r>
      <w:r w:rsidR="00665C71">
        <w:t xml:space="preserve">as the test decoder </w:t>
      </w:r>
      <w:r w:rsidR="00D4321F">
        <w:t xml:space="preserve">together </w:t>
      </w:r>
      <w:r w:rsidR="00DD122E" w:rsidRPr="00C45EC1">
        <w:t xml:space="preserve">with the </w:t>
      </w:r>
      <w:r w:rsidR="00FC500C">
        <w:t xml:space="preserve">agreed </w:t>
      </w:r>
      <w:r w:rsidR="00DD122E" w:rsidRPr="00C45EC1">
        <w:t>mixed dataset</w:t>
      </w:r>
    </w:p>
    <w:bookmarkEnd w:id="11"/>
    <w:p w14:paraId="655710BF" w14:textId="77777777" w:rsidR="0065334D" w:rsidRPr="00C45EC1" w:rsidRDefault="0065334D" w:rsidP="00D1765D">
      <w:pPr>
        <w:rPr>
          <w:highlight w:val="yellow"/>
        </w:rPr>
      </w:pPr>
    </w:p>
    <w:p w14:paraId="1C0458AC" w14:textId="56F2D518" w:rsidR="00384BFA" w:rsidRDefault="00384BFA" w:rsidP="00384BFA">
      <w:pPr>
        <w:pStyle w:val="RAN4H2"/>
        <w:rPr>
          <w:lang w:val="en-US"/>
        </w:rPr>
      </w:pPr>
      <w:r w:rsidRPr="00384BFA">
        <w:rPr>
          <w:lang w:val="en-US"/>
        </w:rPr>
        <w:t xml:space="preserve">Refinement of </w:t>
      </w:r>
      <w:r>
        <w:rPr>
          <w:lang w:val="en-US"/>
        </w:rPr>
        <w:t>O</w:t>
      </w:r>
      <w:r w:rsidRPr="00384BFA">
        <w:rPr>
          <w:lang w:val="en-US"/>
        </w:rPr>
        <w:t>ption 4</w:t>
      </w:r>
    </w:p>
    <w:p w14:paraId="160E86FB" w14:textId="2321A3FA" w:rsidR="00CF09E1" w:rsidRDefault="00EA2F33" w:rsidP="00CF09E1">
      <w:pPr>
        <w:pStyle w:val="RAN4H3"/>
        <w:rPr>
          <w:lang w:val="en-US"/>
        </w:rPr>
      </w:pPr>
      <w:r>
        <w:rPr>
          <w:lang w:val="en-US"/>
        </w:rPr>
        <w:t>Option 4a</w:t>
      </w:r>
    </w:p>
    <w:p w14:paraId="2B6D1D75" w14:textId="72858EAA" w:rsidR="0060543D" w:rsidRPr="00180A1D" w:rsidRDefault="0090717C" w:rsidP="0060543D">
      <w:pPr>
        <w:rPr>
          <w:lang w:val="en-US"/>
        </w:rPr>
      </w:pPr>
      <w:r>
        <w:rPr>
          <w:lang w:val="en-US"/>
        </w:rPr>
        <w:t xml:space="preserve">The </w:t>
      </w:r>
      <w:r w:rsidR="00384BFA">
        <w:rPr>
          <w:lang w:val="en-US"/>
        </w:rPr>
        <w:t xml:space="preserve">Option 4a </w:t>
      </w:r>
      <w:r>
        <w:rPr>
          <w:lang w:val="en-US"/>
        </w:rPr>
        <w:t xml:space="preserve">feasibility </w:t>
      </w:r>
      <w:r w:rsidR="00384BFA">
        <w:rPr>
          <w:lang w:val="en-US"/>
        </w:rPr>
        <w:t>procedure was updated</w:t>
      </w:r>
      <w:r w:rsidR="00180A1D">
        <w:rPr>
          <w:lang w:val="en-US"/>
        </w:rPr>
        <w:t xml:space="preserve"> in RAN4#11</w:t>
      </w:r>
      <w:r w:rsidR="00384BFA">
        <w:rPr>
          <w:lang w:val="en-US"/>
        </w:rPr>
        <w:t>4</w:t>
      </w:r>
      <w:r w:rsidR="00180A1D">
        <w:rPr>
          <w:lang w:val="en-US"/>
        </w:rPr>
        <w:t xml:space="preserve"> meeting </w:t>
      </w:r>
      <w:r w:rsidR="00384BFA">
        <w:rPr>
          <w:lang w:val="en-US"/>
        </w:rPr>
        <w:t>as follows</w:t>
      </w:r>
      <w:r w:rsidR="00180A1D">
        <w:rPr>
          <w:lang w:val="en-US"/>
        </w:rPr>
        <w:t>:</w:t>
      </w:r>
    </w:p>
    <w:tbl>
      <w:tblPr>
        <w:tblStyle w:val="TableGrid"/>
        <w:tblW w:w="0" w:type="auto"/>
        <w:tblLook w:val="04A0" w:firstRow="1" w:lastRow="0" w:firstColumn="1" w:lastColumn="0" w:noHBand="0" w:noVBand="1"/>
      </w:tblPr>
      <w:tblGrid>
        <w:gridCol w:w="9617"/>
      </w:tblGrid>
      <w:tr w:rsidR="00436CE7" w14:paraId="0E8C7C89" w14:textId="77777777" w:rsidTr="00436CE7">
        <w:tc>
          <w:tcPr>
            <w:tcW w:w="9617" w:type="dxa"/>
          </w:tcPr>
          <w:p w14:paraId="0735398F" w14:textId="588863BF" w:rsidR="00384BFA" w:rsidRPr="00A939BC" w:rsidRDefault="00384BFA" w:rsidP="00384BFA">
            <w:pPr>
              <w:rPr>
                <w:rFonts w:eastAsia="Yu Mincho"/>
                <w:b/>
                <w:u w:val="single"/>
                <w:lang w:eastAsia="ja-JP"/>
              </w:rPr>
            </w:pPr>
            <w:r w:rsidRPr="00A939BC">
              <w:rPr>
                <w:b/>
                <w:u w:val="single"/>
                <w:lang w:eastAsia="ko-KR"/>
              </w:rPr>
              <w:t>Option 4</w:t>
            </w:r>
            <w:r w:rsidRPr="00A939BC">
              <w:rPr>
                <w:rFonts w:eastAsia="Yu Mincho" w:hint="eastAsia"/>
                <w:b/>
                <w:u w:val="single"/>
                <w:lang w:eastAsia="ja-JP"/>
              </w:rPr>
              <w:t>a</w:t>
            </w:r>
            <w:r>
              <w:rPr>
                <w:rFonts w:eastAsia="Yu Mincho"/>
                <w:b/>
                <w:u w:val="single"/>
                <w:lang w:eastAsia="ja-JP"/>
              </w:rPr>
              <w:t xml:space="preserve"> </w:t>
            </w:r>
            <w:r w:rsidRPr="00A939BC">
              <w:rPr>
                <w:rFonts w:eastAsia="Yu Mincho" w:hint="eastAsia"/>
                <w:b/>
                <w:u w:val="single"/>
                <w:lang w:eastAsia="ja-JP"/>
              </w:rPr>
              <w:t>(Dataset based)</w:t>
            </w:r>
            <w:r w:rsidRPr="00A939BC">
              <w:rPr>
                <w:b/>
                <w:u w:val="single"/>
                <w:lang w:eastAsia="ko-KR"/>
              </w:rPr>
              <w:t xml:space="preserve"> for 2-sided model</w:t>
            </w:r>
            <w:r w:rsidRPr="00A939BC">
              <w:rPr>
                <w:rFonts w:eastAsia="Yu Mincho" w:hint="eastAsia"/>
                <w:b/>
                <w:u w:val="single"/>
                <w:lang w:eastAsia="ja-JP"/>
              </w:rPr>
              <w:t xml:space="preserve"> </w:t>
            </w:r>
          </w:p>
          <w:p w14:paraId="1FEDE1BE" w14:textId="77777777" w:rsidR="00384BFA" w:rsidRPr="00384BFA" w:rsidRDefault="00384BFA" w:rsidP="00FE4DB7">
            <w:pPr>
              <w:pStyle w:val="ListParagraph"/>
              <w:numPr>
                <w:ilvl w:val="0"/>
                <w:numId w:val="13"/>
              </w:numPr>
              <w:overflowPunct w:val="0"/>
              <w:autoSpaceDE w:val="0"/>
              <w:autoSpaceDN w:val="0"/>
              <w:adjustRightInd w:val="0"/>
              <w:spacing w:after="120"/>
              <w:textAlignment w:val="baseline"/>
              <w:rPr>
                <w:szCs w:val="24"/>
                <w:lang w:eastAsia="zh-CN"/>
              </w:rPr>
            </w:pPr>
            <w:r w:rsidRPr="00384BFA">
              <w:rPr>
                <w:rFonts w:hint="eastAsia"/>
                <w:szCs w:val="24"/>
                <w:lang w:eastAsia="zh-CN"/>
              </w:rPr>
              <w:lastRenderedPageBreak/>
              <w:t>S</w:t>
            </w:r>
            <w:r w:rsidRPr="00384BFA">
              <w:rPr>
                <w:szCs w:val="24"/>
                <w:lang w:eastAsia="zh-CN"/>
              </w:rPr>
              <w:t>tep 1-3: Reuse results of Option 3</w:t>
            </w:r>
          </w:p>
          <w:p w14:paraId="03F9F1BF" w14:textId="56DC2C33" w:rsidR="00384BFA" w:rsidRPr="00384BFA" w:rsidRDefault="00384BFA" w:rsidP="00FE4DB7">
            <w:pPr>
              <w:pStyle w:val="ListParagraph"/>
              <w:numPr>
                <w:ilvl w:val="0"/>
                <w:numId w:val="13"/>
              </w:numPr>
              <w:overflowPunct w:val="0"/>
              <w:autoSpaceDE w:val="0"/>
              <w:autoSpaceDN w:val="0"/>
              <w:adjustRightInd w:val="0"/>
              <w:spacing w:after="120"/>
              <w:textAlignment w:val="baseline"/>
              <w:rPr>
                <w:szCs w:val="24"/>
                <w:lang w:eastAsia="zh-CN"/>
              </w:rPr>
            </w:pPr>
            <w:r w:rsidRPr="00384BFA">
              <w:rPr>
                <w:szCs w:val="24"/>
                <w:lang w:eastAsia="zh-CN"/>
              </w:rPr>
              <w:t xml:space="preserve">Step 4: Select one or more Eigenvalue dataset(s) for further analysis based </w:t>
            </w:r>
            <w:r w:rsidR="00FE4DB7">
              <w:rPr>
                <w:szCs w:val="24"/>
                <w:lang w:eastAsia="zh-CN"/>
              </w:rPr>
              <w:t xml:space="preserve">on </w:t>
            </w:r>
            <w:r w:rsidRPr="00384BFA">
              <w:rPr>
                <w:szCs w:val="24"/>
                <w:lang w:eastAsia="zh-CN"/>
              </w:rPr>
              <w:t>option 3</w:t>
            </w:r>
          </w:p>
          <w:p w14:paraId="1BCDABBF" w14:textId="77777777" w:rsidR="00FE4DB7" w:rsidRDefault="00384BFA" w:rsidP="00FE4DB7">
            <w:pPr>
              <w:pStyle w:val="ListParagraph"/>
              <w:numPr>
                <w:ilvl w:val="1"/>
                <w:numId w:val="13"/>
              </w:numPr>
              <w:overflowPunct w:val="0"/>
              <w:autoSpaceDE w:val="0"/>
              <w:autoSpaceDN w:val="0"/>
              <w:adjustRightInd w:val="0"/>
              <w:spacing w:after="120"/>
              <w:textAlignment w:val="baseline"/>
              <w:rPr>
                <w:szCs w:val="24"/>
                <w:lang w:eastAsia="zh-CN"/>
              </w:rPr>
            </w:pPr>
            <w:r w:rsidRPr="00FE4DB7">
              <w:rPr>
                <w:szCs w:val="24"/>
                <w:lang w:eastAsia="zh-CN"/>
              </w:rPr>
              <w:t>Selection criteria: select the dataset(s) generated from the selected encoder and decoder pair(s) from Option 3 track 1</w:t>
            </w:r>
          </w:p>
          <w:p w14:paraId="1292B614" w14:textId="77777777" w:rsidR="00FE4DB7" w:rsidRDefault="00384BFA" w:rsidP="00FE4DB7">
            <w:pPr>
              <w:pStyle w:val="ListParagraph"/>
              <w:numPr>
                <w:ilvl w:val="1"/>
                <w:numId w:val="13"/>
              </w:numPr>
              <w:overflowPunct w:val="0"/>
              <w:autoSpaceDE w:val="0"/>
              <w:autoSpaceDN w:val="0"/>
              <w:adjustRightInd w:val="0"/>
              <w:spacing w:after="120"/>
              <w:textAlignment w:val="baseline"/>
              <w:rPr>
                <w:szCs w:val="24"/>
                <w:lang w:eastAsia="zh-CN"/>
              </w:rPr>
            </w:pPr>
            <w:r w:rsidRPr="00FE4DB7">
              <w:rPr>
                <w:szCs w:val="24"/>
                <w:lang w:eastAsia="zh-CN"/>
              </w:rPr>
              <w:t>Or mixed dataset from track 2</w:t>
            </w:r>
          </w:p>
          <w:p w14:paraId="07C54168" w14:textId="6A4FCDB0" w:rsidR="00384BFA" w:rsidRPr="00FE4DB7" w:rsidRDefault="00384BFA" w:rsidP="00FE4DB7">
            <w:pPr>
              <w:pStyle w:val="ListParagraph"/>
              <w:numPr>
                <w:ilvl w:val="1"/>
                <w:numId w:val="13"/>
              </w:numPr>
              <w:overflowPunct w:val="0"/>
              <w:autoSpaceDE w:val="0"/>
              <w:autoSpaceDN w:val="0"/>
              <w:adjustRightInd w:val="0"/>
              <w:spacing w:after="120"/>
              <w:textAlignment w:val="baseline"/>
              <w:rPr>
                <w:szCs w:val="24"/>
                <w:lang w:eastAsia="zh-CN"/>
              </w:rPr>
            </w:pPr>
            <w:r w:rsidRPr="00FE4DB7">
              <w:rPr>
                <w:rFonts w:eastAsia="SimSun"/>
                <w:lang w:eastAsia="zh-CN"/>
              </w:rPr>
              <w:t>If multiple datasets are selected (as was the case of Option 3 track 1), the subsequent steps of the feasibility procedure will be applied on each one of the selected datasets separately</w:t>
            </w:r>
          </w:p>
          <w:p w14:paraId="356AFACA" w14:textId="0F7FEAA9" w:rsidR="00384BFA" w:rsidRPr="00FE4DB7" w:rsidRDefault="00384BFA" w:rsidP="00FE4DB7">
            <w:pPr>
              <w:pStyle w:val="ListParagraph"/>
              <w:numPr>
                <w:ilvl w:val="0"/>
                <w:numId w:val="13"/>
              </w:numPr>
              <w:overflowPunct w:val="0"/>
              <w:autoSpaceDE w:val="0"/>
              <w:autoSpaceDN w:val="0"/>
              <w:adjustRightInd w:val="0"/>
              <w:spacing w:after="120"/>
              <w:textAlignment w:val="baseline"/>
              <w:rPr>
                <w:szCs w:val="24"/>
                <w:lang w:eastAsia="zh-CN"/>
              </w:rPr>
            </w:pPr>
            <w:r w:rsidRPr="00FE4DB7">
              <w:rPr>
                <w:szCs w:val="24"/>
                <w:lang w:eastAsia="zh-CN"/>
              </w:rPr>
              <w:t>Step 5: Label selected dataset with encoder input/output using encoder corresponding to the selected test decoder from option 3</w:t>
            </w:r>
          </w:p>
          <w:p w14:paraId="6423E036" w14:textId="77777777" w:rsidR="00384BFA" w:rsidRPr="00FE4DB7" w:rsidRDefault="00384BFA" w:rsidP="00FE4DB7">
            <w:pPr>
              <w:pStyle w:val="ListParagraph"/>
              <w:numPr>
                <w:ilvl w:val="0"/>
                <w:numId w:val="13"/>
              </w:numPr>
              <w:overflowPunct w:val="0"/>
              <w:autoSpaceDE w:val="0"/>
              <w:autoSpaceDN w:val="0"/>
              <w:adjustRightInd w:val="0"/>
              <w:spacing w:after="120"/>
              <w:textAlignment w:val="baseline"/>
              <w:rPr>
                <w:szCs w:val="24"/>
                <w:lang w:eastAsia="zh-CN"/>
              </w:rPr>
            </w:pPr>
            <w:bookmarkStart w:id="12" w:name="_Hlk193919164"/>
            <w:r w:rsidRPr="00FE4DB7">
              <w:rPr>
                <w:szCs w:val="24"/>
                <w:lang w:eastAsia="zh-CN"/>
              </w:rPr>
              <w:t>Step 6: Compan</w:t>
            </w:r>
            <w:r w:rsidRPr="00FE4DB7">
              <w:rPr>
                <w:rFonts w:eastAsia="Yu Mincho"/>
                <w:szCs w:val="24"/>
                <w:lang w:eastAsia="ja-JP"/>
              </w:rPr>
              <w:t>ies</w:t>
            </w:r>
            <w:r w:rsidRPr="00FE4DB7">
              <w:rPr>
                <w:szCs w:val="24"/>
                <w:lang w:eastAsia="zh-CN"/>
              </w:rPr>
              <w:t xml:space="preserve"> bring results for training of “own encoder(s) and decoder(s)” with selected dataset(s)</w:t>
            </w:r>
          </w:p>
          <w:p w14:paraId="5396BAC8" w14:textId="77777777" w:rsidR="00384BFA" w:rsidRPr="00FE4DB7" w:rsidRDefault="00384BFA" w:rsidP="00FE4DB7">
            <w:pPr>
              <w:pStyle w:val="ListParagraph"/>
              <w:numPr>
                <w:ilvl w:val="1"/>
                <w:numId w:val="13"/>
              </w:numPr>
              <w:overflowPunct w:val="0"/>
              <w:autoSpaceDE w:val="0"/>
              <w:autoSpaceDN w:val="0"/>
              <w:adjustRightInd w:val="0"/>
              <w:spacing w:after="120"/>
              <w:textAlignment w:val="baseline"/>
              <w:rPr>
                <w:szCs w:val="24"/>
                <w:lang w:eastAsia="zh-CN"/>
              </w:rPr>
            </w:pPr>
            <w:r w:rsidRPr="00FE4DB7">
              <w:rPr>
                <w:szCs w:val="24"/>
                <w:lang w:eastAsia="zh-CN"/>
              </w:rPr>
              <w:t>Performance alignment to be checked/discussed</w:t>
            </w:r>
            <w:bookmarkEnd w:id="12"/>
          </w:p>
          <w:p w14:paraId="4F5D66BC" w14:textId="132D8011" w:rsidR="00384BFA" w:rsidRPr="00FE4DB7" w:rsidRDefault="00384BFA" w:rsidP="00FE4DB7">
            <w:pPr>
              <w:pStyle w:val="ListParagraph"/>
              <w:numPr>
                <w:ilvl w:val="0"/>
                <w:numId w:val="13"/>
              </w:numPr>
              <w:overflowPunct w:val="0"/>
              <w:autoSpaceDE w:val="0"/>
              <w:autoSpaceDN w:val="0"/>
              <w:adjustRightInd w:val="0"/>
              <w:spacing w:after="120"/>
              <w:textAlignment w:val="baseline"/>
              <w:rPr>
                <w:szCs w:val="24"/>
                <w:lang w:eastAsia="zh-CN"/>
              </w:rPr>
            </w:pPr>
            <w:r w:rsidRPr="00FE4DB7">
              <w:rPr>
                <w:szCs w:val="24"/>
                <w:lang w:eastAsia="zh-CN"/>
              </w:rPr>
              <w:t>Step 7: Conclude on overall feasibility of Option 4a</w:t>
            </w:r>
          </w:p>
          <w:p w14:paraId="4D3B2272" w14:textId="29261EE1" w:rsidR="00384BFA" w:rsidRPr="00FE4DB7" w:rsidRDefault="00384BFA" w:rsidP="00FE4DB7">
            <w:pPr>
              <w:pStyle w:val="ListParagraph"/>
              <w:numPr>
                <w:ilvl w:val="1"/>
                <w:numId w:val="13"/>
              </w:numPr>
              <w:spacing w:after="120"/>
              <w:rPr>
                <w:rFonts w:eastAsia="Yu Mincho"/>
                <w:szCs w:val="24"/>
                <w:lang w:eastAsia="ja-JP"/>
              </w:rPr>
            </w:pPr>
            <w:r w:rsidRPr="00FE4DB7">
              <w:rPr>
                <w:rFonts w:eastAsia="Yu Mincho"/>
                <w:szCs w:val="24"/>
                <w:lang w:eastAsia="ja-JP"/>
              </w:rPr>
              <w:t>feasibility criteria to be discussed (e.g. Perform testing of all the UE encoders using all test decoders (replicating the process of testing UE’s against RAN4 requirements with different TE vendor decoders, others given in R4-2415376, etc.).</w:t>
            </w:r>
          </w:p>
          <w:p w14:paraId="7887D893" w14:textId="72855F06" w:rsidR="00436CE7" w:rsidRPr="00FE4DB7" w:rsidRDefault="00384BFA" w:rsidP="00FE4DB7">
            <w:pPr>
              <w:pStyle w:val="ListParagraph"/>
              <w:numPr>
                <w:ilvl w:val="1"/>
                <w:numId w:val="13"/>
              </w:numPr>
              <w:spacing w:after="120"/>
              <w:rPr>
                <w:rFonts w:eastAsia="Yu Mincho"/>
                <w:szCs w:val="24"/>
                <w:lang w:eastAsia="ja-JP"/>
              </w:rPr>
            </w:pPr>
            <w:r w:rsidRPr="00FE4DB7">
              <w:rPr>
                <w:szCs w:val="24"/>
                <w:lang w:eastAsia="zh-CN"/>
              </w:rPr>
              <w:t>Dataset for feasibility evaluation to be discussed; may be common test dataset or own test dataset</w:t>
            </w:r>
          </w:p>
        </w:tc>
      </w:tr>
    </w:tbl>
    <w:p w14:paraId="201A516C" w14:textId="77777777" w:rsidR="00436CE7" w:rsidRDefault="00436CE7" w:rsidP="0060543D"/>
    <w:p w14:paraId="7BC52D1B" w14:textId="3A9ECE22" w:rsidR="0090717C" w:rsidRDefault="0090717C" w:rsidP="00E365EA">
      <w:pPr>
        <w:jc w:val="both"/>
      </w:pPr>
      <w:bookmarkStart w:id="13" w:name="_Hlk193902588"/>
      <w:r>
        <w:t xml:space="preserve">This procedure </w:t>
      </w:r>
      <w:r w:rsidR="0061710A">
        <w:t xml:space="preserve">is illustrated </w:t>
      </w:r>
      <w:r w:rsidR="00EE69C9">
        <w:t xml:space="preserve">in </w:t>
      </w:r>
      <w:r w:rsidR="00D34C20">
        <w:fldChar w:fldCharType="begin"/>
      </w:r>
      <w:r w:rsidR="00D34C20">
        <w:instrText xml:space="preserve"> REF _Ref193899286 \h </w:instrText>
      </w:r>
      <w:r w:rsidR="00D34C20">
        <w:fldChar w:fldCharType="separate"/>
      </w:r>
      <w:r w:rsidR="007E2F37">
        <w:t xml:space="preserve">Figure </w:t>
      </w:r>
      <w:r w:rsidR="007E2F37">
        <w:rPr>
          <w:noProof/>
        </w:rPr>
        <w:t>1</w:t>
      </w:r>
      <w:r w:rsidR="00D34C20">
        <w:fldChar w:fldCharType="end"/>
      </w:r>
      <w:r w:rsidR="00D34C20">
        <w:t>, wh</w:t>
      </w:r>
      <w:r w:rsidR="005F6973">
        <w:t>er</w:t>
      </w:r>
      <w:r w:rsidR="0061710A">
        <w:t>e the figure</w:t>
      </w:r>
      <w:r w:rsidR="00D34C20">
        <w:t xml:space="preserve"> has been composed </w:t>
      </w:r>
      <w:r w:rsidR="005F6973">
        <w:t>from the viewpoint of</w:t>
      </w:r>
      <w:r w:rsidR="00557415">
        <w:t xml:space="preserve"> utilizing </w:t>
      </w:r>
      <w:r w:rsidR="0061710A">
        <w:t>Option 4a</w:t>
      </w:r>
      <w:r w:rsidR="00557415">
        <w:t xml:space="preserve"> </w:t>
      </w:r>
      <w:r w:rsidR="009A76AA">
        <w:t xml:space="preserve">in </w:t>
      </w:r>
      <w:r w:rsidR="009F1110">
        <w:t xml:space="preserve">practice.  </w:t>
      </w:r>
      <w:r w:rsidR="0061710A">
        <w:t xml:space="preserve">The figure is annotated with references to the steps in the above feasibility study procedure.  </w:t>
      </w:r>
      <w:r w:rsidR="009F1110">
        <w:t xml:space="preserve">Since Option 4a assumes a standardized dataset is used </w:t>
      </w:r>
      <w:r w:rsidR="00024A89">
        <w:t>for creating the test decoder,</w:t>
      </w:r>
      <w:r w:rsidR="00E365EA">
        <w:t xml:space="preserve"> </w:t>
      </w:r>
      <w:r w:rsidR="00DD407C">
        <w:t>S</w:t>
      </w:r>
      <w:r w:rsidR="00E365EA">
        <w:t xml:space="preserve">teps 1-4 of this procedure are shown as 3GPP development with the final product being the </w:t>
      </w:r>
      <w:r w:rsidR="000C2AD4">
        <w:t>labelled</w:t>
      </w:r>
      <w:r w:rsidR="00E365EA">
        <w:t xml:space="preserve"> dataset.</w:t>
      </w:r>
      <w:r w:rsidR="00864E08">
        <w:t xml:space="preserve">  </w:t>
      </w:r>
      <w:r w:rsidR="00E920F4">
        <w:t>The</w:t>
      </w:r>
      <w:r w:rsidR="0018692A">
        <w:t xml:space="preserve"> </w:t>
      </w:r>
      <w:r w:rsidR="000C2AD4">
        <w:t>labelled</w:t>
      </w:r>
      <w:r w:rsidR="00864E08">
        <w:t xml:space="preserve"> dataset includes both the input CSI </w:t>
      </w:r>
      <w:r w:rsidR="00241613">
        <w:t>(</w:t>
      </w:r>
      <w:r w:rsidR="00864E08">
        <w:t>eigenvectors) and the compressed CSI (the encoder output</w:t>
      </w:r>
      <w:r w:rsidR="00A25B48">
        <w:t xml:space="preserve">).  </w:t>
      </w:r>
      <w:r w:rsidR="00FE33FA">
        <w:t xml:space="preserve">This dataset </w:t>
      </w:r>
      <w:r w:rsidR="00187153">
        <w:t xml:space="preserve">is used </w:t>
      </w:r>
      <w:r w:rsidR="00241613">
        <w:t xml:space="preserve">both </w:t>
      </w:r>
      <w:r w:rsidR="00187153">
        <w:t xml:space="preserve">by the </w:t>
      </w:r>
      <w:r w:rsidR="00DC17A0">
        <w:t xml:space="preserve">UE vendor to train its encoder and by the test equipment (TE) vendor to train its test decoder.  </w:t>
      </w:r>
      <w:r w:rsidR="003617B6">
        <w:t>Under the assumptions of Option 4a in practice</w:t>
      </w:r>
      <w:r w:rsidR="00DC17A0">
        <w:t>, the UE</w:t>
      </w:r>
      <w:r w:rsidR="00E10874">
        <w:t xml:space="preserve"> and TE vendors do not </w:t>
      </w:r>
      <w:r w:rsidR="00F76ED7">
        <w:t xml:space="preserve">know the </w:t>
      </w:r>
      <w:r w:rsidR="003617B6">
        <w:t>architecture or parameters of the model being developed by the other vendor.</w:t>
      </w:r>
      <w:r w:rsidR="009D201F">
        <w:t xml:space="preserve">  They also do not know the training process being used by the other vendor.  For example, if the UE </w:t>
      </w:r>
      <w:r w:rsidR="005608E1">
        <w:t>vendor decides to train a decode</w:t>
      </w:r>
      <w:r w:rsidR="00380D62">
        <w:t xml:space="preserve">r </w:t>
      </w:r>
      <w:r w:rsidR="0078589E">
        <w:t>before</w:t>
      </w:r>
      <w:r w:rsidR="00816F73">
        <w:t xml:space="preserve"> training its encoder, the TE vendor will not know th</w:t>
      </w:r>
      <w:r w:rsidR="0061710A">
        <w:t>is.</w:t>
      </w:r>
      <w:r w:rsidR="008B4422">
        <w:t xml:space="preserve">  The final step is the testing process, where the encoder can be tested by</w:t>
      </w:r>
      <w:r w:rsidR="00D42096">
        <w:t xml:space="preserve"> the decoder of any TE vendor.</w:t>
      </w:r>
    </w:p>
    <w:bookmarkEnd w:id="13"/>
    <w:p w14:paraId="2050F6D2" w14:textId="77777777" w:rsidR="00083252" w:rsidRDefault="00E14265" w:rsidP="00083252">
      <w:pPr>
        <w:keepNext/>
        <w:jc w:val="center"/>
      </w:pPr>
      <w:r>
        <w:rPr>
          <w:noProof/>
        </w:rPr>
        <w:drawing>
          <wp:inline distT="0" distB="0" distL="0" distR="0" wp14:anchorId="1B0131D5" wp14:editId="3221F18F">
            <wp:extent cx="5734800" cy="3600000"/>
            <wp:effectExtent l="0" t="0" r="0" b="635"/>
            <wp:docPr id="6641638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800" cy="3600000"/>
                    </a:xfrm>
                    <a:prstGeom prst="rect">
                      <a:avLst/>
                    </a:prstGeom>
                    <a:noFill/>
                  </pic:spPr>
                </pic:pic>
              </a:graphicData>
            </a:graphic>
          </wp:inline>
        </w:drawing>
      </w:r>
    </w:p>
    <w:p w14:paraId="6F8E1ABD" w14:textId="57CD985E" w:rsidR="002074FA" w:rsidRDefault="00083252" w:rsidP="00083252">
      <w:pPr>
        <w:pStyle w:val="Caption"/>
      </w:pPr>
      <w:bookmarkStart w:id="14" w:name="_Ref193899286"/>
      <w:r>
        <w:t xml:space="preserve">Figure </w:t>
      </w:r>
      <w:r>
        <w:fldChar w:fldCharType="begin"/>
      </w:r>
      <w:r>
        <w:instrText xml:space="preserve"> SEQ Figure \* ARABIC </w:instrText>
      </w:r>
      <w:r>
        <w:fldChar w:fldCharType="separate"/>
      </w:r>
      <w:r w:rsidR="007E2F37">
        <w:rPr>
          <w:noProof/>
        </w:rPr>
        <w:t>1</w:t>
      </w:r>
      <w:r>
        <w:fldChar w:fldCharType="end"/>
      </w:r>
      <w:bookmarkEnd w:id="14"/>
      <w:r>
        <w:t xml:space="preserve">.  </w:t>
      </w:r>
      <w:r w:rsidR="0061710A">
        <w:t xml:space="preserve">An illustration of the use of </w:t>
      </w:r>
      <w:r>
        <w:t xml:space="preserve">Option </w:t>
      </w:r>
      <w:r w:rsidR="00820CFC">
        <w:t>4a</w:t>
      </w:r>
      <w:r w:rsidR="0061710A">
        <w:t xml:space="preserve"> in practice</w:t>
      </w:r>
    </w:p>
    <w:p w14:paraId="459635EB" w14:textId="7D6BB39F" w:rsidR="0003618C" w:rsidRDefault="0003618C" w:rsidP="00A86189">
      <w:pPr>
        <w:jc w:val="both"/>
      </w:pPr>
      <w:r>
        <w:t>During offline discussions, the moderator made the following proposa</w:t>
      </w:r>
      <w:r w:rsidR="003B5415">
        <w:t>l regarding th</w:t>
      </w:r>
      <w:r w:rsidR="00406324">
        <w:t>e above feasibility</w:t>
      </w:r>
      <w:r w:rsidR="003B5415">
        <w:t xml:space="preserve"> procedure:</w:t>
      </w:r>
    </w:p>
    <w:p w14:paraId="3FDE3EAC" w14:textId="065A86C0" w:rsidR="003B5415" w:rsidRPr="00D708AE" w:rsidRDefault="003B5415" w:rsidP="00A86189">
      <w:pPr>
        <w:pStyle w:val="ListParagraph"/>
        <w:numPr>
          <w:ilvl w:val="0"/>
          <w:numId w:val="19"/>
        </w:numPr>
        <w:jc w:val="both"/>
        <w:rPr>
          <w:lang w:val="en-US"/>
        </w:rPr>
      </w:pPr>
      <w:r w:rsidRPr="003F6675">
        <w:t xml:space="preserve">For option </w:t>
      </w:r>
      <w:r>
        <w:t>4a</w:t>
      </w:r>
      <w:r w:rsidRPr="003F6675">
        <w:t>:</w:t>
      </w:r>
    </w:p>
    <w:p w14:paraId="4C172CEB" w14:textId="77777777" w:rsidR="003B5415" w:rsidRPr="0049073A" w:rsidRDefault="003B5415" w:rsidP="00A86189">
      <w:pPr>
        <w:pStyle w:val="ListParagraph"/>
        <w:numPr>
          <w:ilvl w:val="1"/>
          <w:numId w:val="19"/>
        </w:numPr>
        <w:jc w:val="both"/>
      </w:pPr>
      <w:r w:rsidRPr="0049073A">
        <w:lastRenderedPageBreak/>
        <w:t xml:space="preserve">Take Samsung encoder and use it to “label” the training dataset. Train a new decoder using the labelled dataset. Then train an “own” encoder with the newly trained decoder </w:t>
      </w:r>
    </w:p>
    <w:p w14:paraId="30230472" w14:textId="77777777" w:rsidR="003B5415" w:rsidRPr="0049073A" w:rsidRDefault="003B5415" w:rsidP="00A86189">
      <w:pPr>
        <w:pStyle w:val="ListParagraph"/>
        <w:numPr>
          <w:ilvl w:val="1"/>
          <w:numId w:val="19"/>
        </w:numPr>
        <w:jc w:val="both"/>
      </w:pPr>
      <w:r w:rsidRPr="0049073A">
        <w:t>Then all companies share their “new” decoders that have been trained with the Samsung labelled dataset</w:t>
      </w:r>
    </w:p>
    <w:p w14:paraId="4A6E516B" w14:textId="77777777" w:rsidR="003B5415" w:rsidRDefault="003B5415" w:rsidP="00A86189">
      <w:pPr>
        <w:pStyle w:val="ListParagraph"/>
        <w:numPr>
          <w:ilvl w:val="1"/>
          <w:numId w:val="19"/>
        </w:numPr>
        <w:jc w:val="both"/>
      </w:pPr>
      <w:r w:rsidRPr="0049073A">
        <w:t>Test “own” encoder vs. All other companies decoders from step 2. (The other companies decoders here represent different TE vendors...)</w:t>
      </w:r>
    </w:p>
    <w:p w14:paraId="18F1DABE" w14:textId="6AB70679" w:rsidR="007B000A" w:rsidRDefault="008142DE" w:rsidP="00A86189">
      <w:pPr>
        <w:jc w:val="both"/>
      </w:pPr>
      <w:r>
        <w:t>In this proposal</w:t>
      </w:r>
      <w:r w:rsidR="004A48D2">
        <w:t xml:space="preserve">, </w:t>
      </w:r>
      <w:r w:rsidR="00406324">
        <w:t xml:space="preserve">the Samsung </w:t>
      </w:r>
      <w:r w:rsidR="00203F67">
        <w:t>encoder is from Option 3</w:t>
      </w:r>
      <w:r w:rsidR="00971B44">
        <w:t xml:space="preserve"> (Steps 1-3)</w:t>
      </w:r>
      <w:r w:rsidR="00EF05D3">
        <w:t xml:space="preserve"> and the dataset </w:t>
      </w:r>
      <w:r w:rsidR="008E12B3">
        <w:t>labelling</w:t>
      </w:r>
      <w:r w:rsidR="00EF05D3">
        <w:t xml:space="preserve"> occurs in Step 5</w:t>
      </w:r>
      <w:r w:rsidR="00F2106A">
        <w:t xml:space="preserve"> after se</w:t>
      </w:r>
      <w:r w:rsidR="00A86189">
        <w:t>lection in Step 4.</w:t>
      </w:r>
      <w:r w:rsidR="008634A1">
        <w:t xml:space="preserve">  </w:t>
      </w:r>
      <w:r w:rsidR="0049344E">
        <w:t xml:space="preserve">Since the </w:t>
      </w:r>
      <w:r w:rsidR="00BF5979">
        <w:t xml:space="preserve">decoder </w:t>
      </w:r>
      <w:r w:rsidR="00072F91">
        <w:t>which is trained in the first sub-bullet of the moderator’s proposal is also used to train the encoder, this decoder must be created by the UE vendor</w:t>
      </w:r>
      <w:r w:rsidR="00EE388D">
        <w:t xml:space="preserve"> and cannot be known by the TE vendor.  However, since this decoder is also shared as </w:t>
      </w:r>
      <w:r w:rsidR="003B5DC6">
        <w:t>indicated in the second sub-bullet</w:t>
      </w:r>
      <w:r w:rsidR="00473A12">
        <w:t xml:space="preserve"> and then used for performance evaluation</w:t>
      </w:r>
      <w:r w:rsidR="003B5DC6">
        <w:t xml:space="preserve">, it must also be the </w:t>
      </w:r>
      <w:r w:rsidR="00B44909">
        <w:t xml:space="preserve">test decoder trained by the </w:t>
      </w:r>
      <w:r w:rsidR="003B5DC6">
        <w:t xml:space="preserve">TE vendor.  </w:t>
      </w:r>
      <w:r w:rsidR="0054326B">
        <w:t xml:space="preserve">Thus, the decoder is </w:t>
      </w:r>
      <w:r w:rsidR="00BE7445">
        <w:t>functioning both as a decoder trained by the UE vendor and as the test decoder trained by the TE vendor</w:t>
      </w:r>
      <w:r w:rsidR="00B10B91">
        <w:t>, which contradicts how Option 4a would work in practice</w:t>
      </w:r>
      <w:r w:rsidR="00AA2561">
        <w:t xml:space="preserve">.  </w:t>
      </w:r>
      <w:r w:rsidR="009C60AD">
        <w:t xml:space="preserve">Since there are multiple companies </w:t>
      </w:r>
      <w:r w:rsidR="00747F95">
        <w:t>training encoders and decoders as part of this feasibility study</w:t>
      </w:r>
      <w:r w:rsidR="00587B99">
        <w:t xml:space="preserve">, let us accept </w:t>
      </w:r>
      <w:r w:rsidR="00B66333">
        <w:t xml:space="preserve">the dual role of this decoder </w:t>
      </w:r>
      <w:r w:rsidR="00A3182E">
        <w:t xml:space="preserve">to </w:t>
      </w:r>
      <w:r w:rsidR="005D61E9">
        <w:t>determine the consequences for the feasibility study.</w:t>
      </w:r>
    </w:p>
    <w:p w14:paraId="6923B9C4" w14:textId="7DDB1860" w:rsidR="008142DE" w:rsidRDefault="00832AC3" w:rsidP="00A86189">
      <w:pPr>
        <w:jc w:val="both"/>
      </w:pPr>
      <w:r>
        <w:t xml:space="preserve">In the final sub-bullet, the </w:t>
      </w:r>
      <w:r w:rsidR="00887B70">
        <w:t>encoders are tested against the shared test decoders.</w:t>
      </w:r>
      <w:r w:rsidR="000904B3">
        <w:t xml:space="preserve">  The goal of this study is to determine if allowing TE vendors to train their own test decoders can produce consistent test results.  In other words, an encoder should be able to be tested by any test decoder and </w:t>
      </w:r>
      <w:r w:rsidR="002A49F9">
        <w:t xml:space="preserve">consistently pass or fail the test </w:t>
      </w:r>
      <w:r w:rsidR="00F1188C">
        <w:t xml:space="preserve">no matter which decoder is used in the test.  </w:t>
      </w:r>
      <w:r w:rsidR="002F35F0">
        <w:t xml:space="preserve">This can be judged by observing the spread of the measured performance </w:t>
      </w:r>
      <w:r w:rsidR="00F26247">
        <w:t xml:space="preserve">obtained by testing a single encoder against all test decoders.  </w:t>
      </w:r>
      <w:r w:rsidR="006E5C9F">
        <w:t xml:space="preserve">We do this for multiple encoders </w:t>
      </w:r>
      <w:r w:rsidR="00C61B26">
        <w:t xml:space="preserve">to </w:t>
      </w:r>
      <w:r w:rsidR="00C911C8">
        <w:t xml:space="preserve">better represent variation in the encoder design as well.  </w:t>
      </w:r>
      <w:r w:rsidR="00B134C5">
        <w:t xml:space="preserve">For any encoder </w:t>
      </w:r>
      <w:r w:rsidR="00510026">
        <w:t xml:space="preserve">tested using the moderator’s proposal, there is always one decoder </w:t>
      </w:r>
      <w:r w:rsidR="00EF501C">
        <w:t xml:space="preserve">which does not represent </w:t>
      </w:r>
      <w:r w:rsidR="0028527A">
        <w:t xml:space="preserve">reality – the decoder </w:t>
      </w:r>
      <w:r w:rsidR="00702DFC">
        <w:t xml:space="preserve">trained by the same company.  </w:t>
      </w:r>
      <w:r w:rsidR="003D7160">
        <w:t xml:space="preserve">This decoder could produce an outlier in performance since it is closely related to the encoder under test.  </w:t>
      </w:r>
      <w:r w:rsidR="00CB214F">
        <w:t xml:space="preserve">If we </w:t>
      </w:r>
      <w:r w:rsidR="00614303">
        <w:t>exclude</w:t>
      </w:r>
      <w:r w:rsidR="00CB214F">
        <w:t xml:space="preserve"> the performance of </w:t>
      </w:r>
      <w:r w:rsidR="0091065E">
        <w:t xml:space="preserve">each encoder with its </w:t>
      </w:r>
      <w:r w:rsidR="00614303">
        <w:t>own decoder</w:t>
      </w:r>
      <w:r w:rsidR="009956A5">
        <w:t xml:space="preserve">, then no encoder is tested with the same set of test decoders.  If we include that performance, then the spread of the results may not represent </w:t>
      </w:r>
      <w:r w:rsidR="004C22E6">
        <w:t xml:space="preserve">what would occur in practice.  </w:t>
      </w:r>
      <w:r w:rsidR="00B74A41">
        <w:t>We can either accept this situation in the feasibility study or adjust the procedure to avoid it</w:t>
      </w:r>
      <w:r w:rsidR="00BC7505">
        <w:t xml:space="preserve"> by separating the training of a decoder for the purpose of training the </w:t>
      </w:r>
      <w:r w:rsidR="00A4397A">
        <w:t xml:space="preserve">encoder at the UE vendor from the training of a decoder </w:t>
      </w:r>
      <w:r w:rsidR="00BC0334">
        <w:t>at the TE vendor.</w:t>
      </w:r>
    </w:p>
    <w:p w14:paraId="4A71589D" w14:textId="0A8038A3" w:rsidR="00660ECB" w:rsidRDefault="00F34FE0" w:rsidP="00C34E65">
      <w:pPr>
        <w:pStyle w:val="RAN4observation0"/>
        <w:jc w:val="both"/>
      </w:pPr>
      <w:bookmarkStart w:id="15" w:name="_Hlk194060180"/>
      <w:r>
        <w:t xml:space="preserve">Using a decoder trained for the purpose of training </w:t>
      </w:r>
      <w:r w:rsidR="0002769D">
        <w:t>the UE vendor’s encoder</w:t>
      </w:r>
      <w:r w:rsidR="005F1400">
        <w:t xml:space="preserve"> </w:t>
      </w:r>
      <w:r w:rsidR="005C06EE">
        <w:t xml:space="preserve">as the test decoder </w:t>
      </w:r>
      <w:r w:rsidR="00D8658B">
        <w:t>violates the separation of knowledge between the UE and TE vendor</w:t>
      </w:r>
      <w:r w:rsidR="00F76457">
        <w:t>s.  This creates potential problems in the determination of feasibility of Option 4a.</w:t>
      </w:r>
    </w:p>
    <w:p w14:paraId="423CCDB8" w14:textId="28FAE066" w:rsidR="00F76457" w:rsidRDefault="00DA62B2" w:rsidP="00C34E65">
      <w:pPr>
        <w:pStyle w:val="RAN4proposal"/>
        <w:jc w:val="both"/>
      </w:pPr>
      <w:bookmarkStart w:id="16" w:name="_Hlk194060192"/>
      <w:bookmarkEnd w:id="15"/>
      <w:r w:rsidRPr="00DA62B2">
        <w:t>Clarify in Step 6 of the Option 4a feasibility procedure that the training of the “own decoder(s)”</w:t>
      </w:r>
      <w:r w:rsidR="00A91D5F">
        <w:t xml:space="preserve"> for the purpose of using it as a test decoder</w:t>
      </w:r>
      <w:r w:rsidRPr="00DA62B2">
        <w:t xml:space="preserve"> </w:t>
      </w:r>
      <w:r w:rsidR="00DB6ABF">
        <w:t xml:space="preserve">must be separated from the training of the “own encoder(s)” </w:t>
      </w:r>
      <w:r w:rsidRPr="00DA62B2">
        <w:t>since the actions of different vendors (</w:t>
      </w:r>
      <w:r w:rsidR="00253E7C">
        <w:t>TE</w:t>
      </w:r>
      <w:r w:rsidRPr="00DA62B2">
        <w:t xml:space="preserve"> vendors and UE vendors, respectively) are being mimicked in this step.</w:t>
      </w:r>
    </w:p>
    <w:p w14:paraId="2EB56305" w14:textId="6F014EA8" w:rsidR="001C017B" w:rsidRDefault="001C017B" w:rsidP="001C017B">
      <w:pPr>
        <w:pStyle w:val="ListParagraph"/>
        <w:numPr>
          <w:ilvl w:val="0"/>
          <w:numId w:val="13"/>
        </w:numPr>
        <w:overflowPunct w:val="0"/>
        <w:autoSpaceDE w:val="0"/>
        <w:autoSpaceDN w:val="0"/>
        <w:adjustRightInd w:val="0"/>
        <w:spacing w:after="120"/>
        <w:textAlignment w:val="baseline"/>
        <w:rPr>
          <w:b/>
          <w:bCs/>
          <w:szCs w:val="24"/>
          <w:lang w:eastAsia="zh-CN"/>
        </w:rPr>
      </w:pPr>
      <w:bookmarkStart w:id="17" w:name="_Hlk194060204"/>
      <w:bookmarkEnd w:id="16"/>
      <w:r w:rsidRPr="001C017B">
        <w:rPr>
          <w:b/>
          <w:bCs/>
          <w:szCs w:val="24"/>
          <w:lang w:eastAsia="zh-CN"/>
        </w:rPr>
        <w:t>Step 6: Compan</w:t>
      </w:r>
      <w:r w:rsidRPr="001C017B">
        <w:rPr>
          <w:rFonts w:eastAsia="Yu Mincho"/>
          <w:b/>
          <w:bCs/>
          <w:szCs w:val="24"/>
          <w:lang w:eastAsia="ja-JP"/>
        </w:rPr>
        <w:t>ies</w:t>
      </w:r>
      <w:r w:rsidRPr="001C017B">
        <w:rPr>
          <w:b/>
          <w:bCs/>
          <w:szCs w:val="24"/>
          <w:lang w:eastAsia="zh-CN"/>
        </w:rPr>
        <w:t xml:space="preserve"> bring results </w:t>
      </w:r>
      <w:r w:rsidRPr="00C45EC1">
        <w:rPr>
          <w:b/>
          <w:bCs/>
          <w:color w:val="FF0000"/>
          <w:szCs w:val="24"/>
          <w:lang w:eastAsia="zh-CN"/>
        </w:rPr>
        <w:t xml:space="preserve">for </w:t>
      </w:r>
      <w:r w:rsidR="002A6C64" w:rsidRPr="00C45EC1">
        <w:rPr>
          <w:b/>
          <w:bCs/>
          <w:color w:val="FF0000"/>
          <w:szCs w:val="24"/>
          <w:lang w:eastAsia="zh-CN"/>
        </w:rPr>
        <w:t xml:space="preserve">independent </w:t>
      </w:r>
      <w:r w:rsidRPr="00C45EC1">
        <w:rPr>
          <w:b/>
          <w:bCs/>
          <w:color w:val="FF0000"/>
          <w:szCs w:val="24"/>
          <w:lang w:eastAsia="zh-CN"/>
        </w:rPr>
        <w:t xml:space="preserve">training </w:t>
      </w:r>
      <w:r w:rsidRPr="001C017B">
        <w:rPr>
          <w:b/>
          <w:bCs/>
          <w:szCs w:val="24"/>
          <w:lang w:eastAsia="zh-CN"/>
        </w:rPr>
        <w:t xml:space="preserve">of “own encoder(s) and decoder(s)” with </w:t>
      </w:r>
      <w:r w:rsidR="000D1F21">
        <w:rPr>
          <w:b/>
          <w:bCs/>
          <w:szCs w:val="24"/>
          <w:lang w:eastAsia="zh-CN"/>
        </w:rPr>
        <w:t xml:space="preserve">the </w:t>
      </w:r>
      <w:r w:rsidRPr="001C017B">
        <w:rPr>
          <w:b/>
          <w:bCs/>
          <w:szCs w:val="24"/>
          <w:lang w:eastAsia="zh-CN"/>
        </w:rPr>
        <w:t>selected dataset(s)</w:t>
      </w:r>
    </w:p>
    <w:p w14:paraId="67B0FA36" w14:textId="0DC44672" w:rsidR="00AD4F93" w:rsidRPr="00C45EC1" w:rsidRDefault="006979D0" w:rsidP="006979D0">
      <w:pPr>
        <w:pStyle w:val="ListParagraph"/>
        <w:numPr>
          <w:ilvl w:val="1"/>
          <w:numId w:val="13"/>
        </w:numPr>
        <w:rPr>
          <w:b/>
          <w:bCs/>
          <w:color w:val="FF0000"/>
          <w:szCs w:val="24"/>
          <w:lang w:eastAsia="zh-CN"/>
        </w:rPr>
      </w:pPr>
      <w:r w:rsidRPr="00C45EC1">
        <w:rPr>
          <w:b/>
          <w:bCs/>
          <w:color w:val="FF0000"/>
          <w:szCs w:val="24"/>
          <w:lang w:eastAsia="zh-CN"/>
        </w:rPr>
        <w:t>A decoder may be trained to support the training of the own encoder, but this decoder is distinct from the TE decoder</w:t>
      </w:r>
      <w:r w:rsidR="00034DBA" w:rsidRPr="00C45EC1">
        <w:rPr>
          <w:b/>
          <w:bCs/>
          <w:color w:val="FF0000"/>
          <w:szCs w:val="24"/>
          <w:lang w:eastAsia="zh-CN"/>
        </w:rPr>
        <w:t xml:space="preserve"> used for</w:t>
      </w:r>
      <w:r w:rsidR="0044513D" w:rsidRPr="00C45EC1">
        <w:rPr>
          <w:b/>
          <w:bCs/>
          <w:color w:val="FF0000"/>
          <w:szCs w:val="24"/>
          <w:lang w:eastAsia="zh-CN"/>
        </w:rPr>
        <w:t xml:space="preserve"> performance </w:t>
      </w:r>
      <w:r w:rsidR="00AA381B" w:rsidRPr="00C45EC1">
        <w:rPr>
          <w:b/>
          <w:bCs/>
          <w:color w:val="FF0000"/>
          <w:szCs w:val="24"/>
          <w:lang w:eastAsia="zh-CN"/>
        </w:rPr>
        <w:t xml:space="preserve">assessment of </w:t>
      </w:r>
      <w:r w:rsidR="00CC7421" w:rsidRPr="00C45EC1">
        <w:rPr>
          <w:b/>
          <w:bCs/>
          <w:color w:val="FF0000"/>
          <w:szCs w:val="24"/>
          <w:lang w:eastAsia="zh-CN"/>
        </w:rPr>
        <w:t>Option 4a.</w:t>
      </w:r>
    </w:p>
    <w:p w14:paraId="5A9C4FAA" w14:textId="7FA49273" w:rsidR="001C017B" w:rsidRPr="001C017B" w:rsidRDefault="001C017B" w:rsidP="001C017B">
      <w:pPr>
        <w:pStyle w:val="ListParagraph"/>
        <w:numPr>
          <w:ilvl w:val="1"/>
          <w:numId w:val="13"/>
        </w:numPr>
        <w:rPr>
          <w:b/>
          <w:bCs/>
        </w:rPr>
      </w:pPr>
      <w:r w:rsidRPr="001C017B">
        <w:rPr>
          <w:b/>
          <w:bCs/>
          <w:szCs w:val="24"/>
          <w:lang w:eastAsia="zh-CN"/>
        </w:rPr>
        <w:t>Performance alignment to be checked/discussed</w:t>
      </w:r>
    </w:p>
    <w:bookmarkEnd w:id="17"/>
    <w:p w14:paraId="41F6FCE8" w14:textId="5761C3E7" w:rsidR="00BD4690" w:rsidRDefault="00A93D5E" w:rsidP="00B12E78">
      <w:r>
        <w:t>Note that the above proposal is not meant to prevent the training of a decoder which is used to</w:t>
      </w:r>
      <w:r w:rsidR="00075DBF">
        <w:t xml:space="preserve"> train the </w:t>
      </w:r>
      <w:r w:rsidR="001F62C2">
        <w:t>“own encoder” for the UE vendor, but to prevent that decoder from being used as a TE vendor test decoder due to the separation of knowledge assumed between the vendors.</w:t>
      </w:r>
    </w:p>
    <w:p w14:paraId="36D2E1D4" w14:textId="77777777" w:rsidR="00813139" w:rsidRDefault="00813139" w:rsidP="00347952"/>
    <w:p w14:paraId="6A43867E" w14:textId="663A1B91" w:rsidR="00EA2F33" w:rsidRPr="00EA2F33" w:rsidRDefault="00EA2F33" w:rsidP="0060543D">
      <w:pPr>
        <w:pStyle w:val="RAN4H3"/>
        <w:rPr>
          <w:lang w:val="en-US"/>
        </w:rPr>
      </w:pPr>
      <w:r>
        <w:rPr>
          <w:lang w:val="en-US"/>
        </w:rPr>
        <w:t>Option 4b</w:t>
      </w:r>
    </w:p>
    <w:p w14:paraId="6F22CA36" w14:textId="797DCD8D" w:rsidR="00FE4DB7" w:rsidRPr="00FE4DB7" w:rsidRDefault="00FE4DB7" w:rsidP="0060543D">
      <w:pPr>
        <w:rPr>
          <w:lang w:val="en-US"/>
        </w:rPr>
      </w:pPr>
      <w:r>
        <w:rPr>
          <w:lang w:val="en-US"/>
        </w:rPr>
        <w:t>Option 4b procedure was updated in RAN4#114 meeting as follows:</w:t>
      </w:r>
    </w:p>
    <w:tbl>
      <w:tblPr>
        <w:tblStyle w:val="TableGrid"/>
        <w:tblW w:w="0" w:type="auto"/>
        <w:tblLook w:val="04A0" w:firstRow="1" w:lastRow="0" w:firstColumn="1" w:lastColumn="0" w:noHBand="0" w:noVBand="1"/>
      </w:tblPr>
      <w:tblGrid>
        <w:gridCol w:w="9617"/>
      </w:tblGrid>
      <w:tr w:rsidR="00436CE7" w14:paraId="264D78A0" w14:textId="77777777" w:rsidTr="00436CE7">
        <w:tc>
          <w:tcPr>
            <w:tcW w:w="9617" w:type="dxa"/>
          </w:tcPr>
          <w:p w14:paraId="0E92E0D3" w14:textId="77777777" w:rsidR="00FE4DB7" w:rsidRPr="00A939BC" w:rsidRDefault="00FE4DB7" w:rsidP="00FE4DB7">
            <w:pPr>
              <w:rPr>
                <w:rFonts w:eastAsia="Yu Mincho"/>
                <w:b/>
                <w:u w:val="single"/>
                <w:lang w:eastAsia="ja-JP"/>
              </w:rPr>
            </w:pPr>
            <w:r w:rsidRPr="00A939BC">
              <w:rPr>
                <w:b/>
                <w:u w:val="single"/>
                <w:lang w:eastAsia="ko-KR"/>
              </w:rPr>
              <w:t>Option 4</w:t>
            </w:r>
            <w:r w:rsidRPr="00A939BC">
              <w:rPr>
                <w:rFonts w:eastAsia="Yu Mincho"/>
                <w:b/>
                <w:u w:val="single"/>
                <w:lang w:eastAsia="ja-JP"/>
              </w:rPr>
              <w:t xml:space="preserve">b </w:t>
            </w:r>
            <w:r w:rsidRPr="00A939BC">
              <w:rPr>
                <w:rFonts w:eastAsia="Yu Mincho" w:hint="eastAsia"/>
                <w:b/>
                <w:u w:val="single"/>
                <w:lang w:eastAsia="ja-JP"/>
              </w:rPr>
              <w:t>(</w:t>
            </w:r>
            <w:r w:rsidRPr="00A939BC">
              <w:rPr>
                <w:rFonts w:eastAsia="Yu Mincho"/>
                <w:b/>
                <w:u w:val="single"/>
                <w:lang w:eastAsia="ja-JP"/>
              </w:rPr>
              <w:t>encoder</w:t>
            </w:r>
            <w:r w:rsidRPr="00A939BC">
              <w:rPr>
                <w:rFonts w:eastAsia="Yu Mincho" w:hint="eastAsia"/>
                <w:b/>
                <w:u w:val="single"/>
                <w:lang w:eastAsia="ja-JP"/>
              </w:rPr>
              <w:t xml:space="preserve"> based)</w:t>
            </w:r>
            <w:r w:rsidRPr="00A939BC">
              <w:rPr>
                <w:b/>
                <w:u w:val="single"/>
                <w:lang w:eastAsia="ko-KR"/>
              </w:rPr>
              <w:t xml:space="preserve"> for 2-sided model</w:t>
            </w:r>
            <w:r w:rsidRPr="00A939BC">
              <w:rPr>
                <w:rFonts w:eastAsia="Yu Mincho" w:hint="eastAsia"/>
                <w:b/>
                <w:u w:val="single"/>
                <w:lang w:eastAsia="ja-JP"/>
              </w:rPr>
              <w:t xml:space="preserve"> </w:t>
            </w:r>
          </w:p>
          <w:p w14:paraId="33C7B61A" w14:textId="77777777" w:rsidR="00FE4DB7" w:rsidRPr="00A939BC" w:rsidRDefault="00FE4DB7" w:rsidP="00FE4DB7">
            <w:pPr>
              <w:pStyle w:val="ListParagraph"/>
              <w:numPr>
                <w:ilvl w:val="0"/>
                <w:numId w:val="13"/>
              </w:numPr>
              <w:overflowPunct w:val="0"/>
              <w:autoSpaceDE w:val="0"/>
              <w:autoSpaceDN w:val="0"/>
              <w:adjustRightInd w:val="0"/>
              <w:spacing w:after="120"/>
              <w:textAlignment w:val="baseline"/>
              <w:rPr>
                <w:szCs w:val="24"/>
                <w:lang w:eastAsia="zh-CN"/>
              </w:rPr>
            </w:pPr>
            <w:r w:rsidRPr="00A939BC">
              <w:rPr>
                <w:rFonts w:hint="eastAsia"/>
                <w:szCs w:val="24"/>
                <w:lang w:eastAsia="zh-CN"/>
              </w:rPr>
              <w:t>S</w:t>
            </w:r>
            <w:r w:rsidRPr="00A939BC">
              <w:rPr>
                <w:szCs w:val="24"/>
                <w:lang w:eastAsia="zh-CN"/>
              </w:rPr>
              <w:t>tep 1-3: Reuse results of Option 3</w:t>
            </w:r>
          </w:p>
          <w:p w14:paraId="0FA1C6CF" w14:textId="77777777" w:rsidR="00FE4DB7" w:rsidRPr="00A939BC" w:rsidRDefault="00FE4DB7" w:rsidP="00FE4DB7">
            <w:pPr>
              <w:pStyle w:val="ListParagraph"/>
              <w:numPr>
                <w:ilvl w:val="0"/>
                <w:numId w:val="13"/>
              </w:numPr>
              <w:overflowPunct w:val="0"/>
              <w:autoSpaceDE w:val="0"/>
              <w:autoSpaceDN w:val="0"/>
              <w:adjustRightInd w:val="0"/>
              <w:spacing w:after="120"/>
              <w:textAlignment w:val="baseline"/>
              <w:rPr>
                <w:szCs w:val="24"/>
                <w:lang w:eastAsia="zh-CN"/>
              </w:rPr>
            </w:pPr>
            <w:r w:rsidRPr="00A939BC">
              <w:rPr>
                <w:szCs w:val="24"/>
                <w:lang w:eastAsia="zh-CN"/>
              </w:rPr>
              <w:t>Step 4: Select one or more encoder(s) for further analysis based on option 3</w:t>
            </w:r>
          </w:p>
          <w:p w14:paraId="4C54B1FD" w14:textId="77777777" w:rsidR="00FE4DB7" w:rsidRPr="00A939BC" w:rsidRDefault="00FE4DB7" w:rsidP="00FE4DB7">
            <w:pPr>
              <w:pStyle w:val="ListParagraph"/>
              <w:numPr>
                <w:ilvl w:val="1"/>
                <w:numId w:val="13"/>
              </w:numPr>
              <w:overflowPunct w:val="0"/>
              <w:autoSpaceDE w:val="0"/>
              <w:autoSpaceDN w:val="0"/>
              <w:adjustRightInd w:val="0"/>
              <w:spacing w:after="120"/>
              <w:textAlignment w:val="baseline"/>
              <w:rPr>
                <w:szCs w:val="24"/>
                <w:lang w:eastAsia="zh-CN"/>
              </w:rPr>
            </w:pPr>
            <w:r w:rsidRPr="00A939BC">
              <w:rPr>
                <w:szCs w:val="24"/>
                <w:lang w:eastAsia="zh-CN"/>
              </w:rPr>
              <w:t>Selection criteria: select the encoder(s) from the selected encoder and decoder pair(s) of Option 3 track 1</w:t>
            </w:r>
          </w:p>
          <w:p w14:paraId="683D18FD" w14:textId="77777777" w:rsidR="00FE4DB7" w:rsidRPr="00A939BC" w:rsidRDefault="00FE4DB7" w:rsidP="00FE4DB7">
            <w:pPr>
              <w:pStyle w:val="ListParagraph"/>
              <w:numPr>
                <w:ilvl w:val="1"/>
                <w:numId w:val="13"/>
              </w:numPr>
              <w:overflowPunct w:val="0"/>
              <w:autoSpaceDE w:val="0"/>
              <w:autoSpaceDN w:val="0"/>
              <w:adjustRightInd w:val="0"/>
              <w:spacing w:after="120"/>
              <w:textAlignment w:val="baseline"/>
              <w:rPr>
                <w:szCs w:val="24"/>
                <w:lang w:eastAsia="zh-CN"/>
              </w:rPr>
            </w:pPr>
            <w:r w:rsidRPr="00A939BC">
              <w:rPr>
                <w:szCs w:val="24"/>
                <w:lang w:eastAsia="zh-CN"/>
              </w:rPr>
              <w:t>Or encoder(s) from the selected encoder and decoder pair(s) of Option 3 track 2</w:t>
            </w:r>
          </w:p>
          <w:p w14:paraId="0AF49933" w14:textId="77777777" w:rsidR="00FE4DB7" w:rsidRPr="00A939BC" w:rsidRDefault="00FE4DB7" w:rsidP="00FE4DB7">
            <w:pPr>
              <w:pStyle w:val="ListParagraph"/>
              <w:numPr>
                <w:ilvl w:val="0"/>
                <w:numId w:val="13"/>
              </w:numPr>
              <w:overflowPunct w:val="0"/>
              <w:autoSpaceDE w:val="0"/>
              <w:autoSpaceDN w:val="0"/>
              <w:adjustRightInd w:val="0"/>
              <w:spacing w:after="120"/>
              <w:textAlignment w:val="baseline"/>
              <w:rPr>
                <w:szCs w:val="24"/>
                <w:lang w:eastAsia="zh-CN"/>
              </w:rPr>
            </w:pPr>
            <w:r w:rsidRPr="00A939BC">
              <w:rPr>
                <w:szCs w:val="24"/>
                <w:lang w:eastAsia="zh-CN"/>
              </w:rPr>
              <w:t>Step 5: Company brings results for training of “own decoder(s)” with selected encoder(s)</w:t>
            </w:r>
          </w:p>
          <w:p w14:paraId="64A5F398" w14:textId="77777777" w:rsidR="00FE4DB7" w:rsidRDefault="00FE4DB7" w:rsidP="00FE4DB7">
            <w:pPr>
              <w:pStyle w:val="ListParagraph"/>
              <w:numPr>
                <w:ilvl w:val="1"/>
                <w:numId w:val="13"/>
              </w:numPr>
              <w:overflowPunct w:val="0"/>
              <w:autoSpaceDE w:val="0"/>
              <w:autoSpaceDN w:val="0"/>
              <w:adjustRightInd w:val="0"/>
              <w:spacing w:after="120"/>
              <w:textAlignment w:val="baseline"/>
              <w:rPr>
                <w:szCs w:val="24"/>
                <w:lang w:eastAsia="zh-CN"/>
              </w:rPr>
            </w:pPr>
            <w:r w:rsidRPr="00A939BC">
              <w:rPr>
                <w:szCs w:val="24"/>
                <w:lang w:eastAsia="zh-CN"/>
              </w:rPr>
              <w:t>Performance alignment to be checked/discussed</w:t>
            </w:r>
          </w:p>
          <w:p w14:paraId="4D7F05A7" w14:textId="77777777" w:rsidR="00FE4DB7" w:rsidRPr="00412153" w:rsidRDefault="00FE4DB7" w:rsidP="00FE4DB7">
            <w:pPr>
              <w:pStyle w:val="ListParagraph"/>
              <w:numPr>
                <w:ilvl w:val="1"/>
                <w:numId w:val="13"/>
              </w:numPr>
              <w:overflowPunct w:val="0"/>
              <w:autoSpaceDE w:val="0"/>
              <w:autoSpaceDN w:val="0"/>
              <w:adjustRightInd w:val="0"/>
              <w:spacing w:after="120"/>
              <w:textAlignment w:val="baseline"/>
              <w:rPr>
                <w:szCs w:val="24"/>
                <w:lang w:eastAsia="zh-CN"/>
              </w:rPr>
            </w:pPr>
            <w:r>
              <w:rPr>
                <w:szCs w:val="24"/>
                <w:lang w:eastAsia="zh-CN"/>
              </w:rPr>
              <w:t>FFS what is the dataset assumed for the training</w:t>
            </w:r>
          </w:p>
          <w:p w14:paraId="1D08C60A" w14:textId="77777777" w:rsidR="00FE4DB7" w:rsidRDefault="00FE4DB7" w:rsidP="00FE4DB7">
            <w:pPr>
              <w:pStyle w:val="ListParagraph"/>
              <w:numPr>
                <w:ilvl w:val="0"/>
                <w:numId w:val="13"/>
              </w:numPr>
              <w:overflowPunct w:val="0"/>
              <w:autoSpaceDE w:val="0"/>
              <w:autoSpaceDN w:val="0"/>
              <w:adjustRightInd w:val="0"/>
              <w:spacing w:after="120"/>
              <w:textAlignment w:val="baseline"/>
              <w:rPr>
                <w:szCs w:val="24"/>
                <w:lang w:eastAsia="zh-CN"/>
              </w:rPr>
            </w:pPr>
            <w:bookmarkStart w:id="18" w:name="_Hlk193918846"/>
            <w:r>
              <w:rPr>
                <w:szCs w:val="24"/>
                <w:lang w:eastAsia="zh-CN"/>
              </w:rPr>
              <w:lastRenderedPageBreak/>
              <w:t>Step 6: Company trains “own encoder(s)” with “own decoder(s)” from step 5</w:t>
            </w:r>
          </w:p>
          <w:p w14:paraId="74A23676" w14:textId="77777777" w:rsidR="00FE4DB7" w:rsidRDefault="00FE4DB7" w:rsidP="00FE4DB7">
            <w:pPr>
              <w:pStyle w:val="ListParagraph"/>
              <w:numPr>
                <w:ilvl w:val="1"/>
                <w:numId w:val="13"/>
              </w:numPr>
              <w:overflowPunct w:val="0"/>
              <w:autoSpaceDE w:val="0"/>
              <w:autoSpaceDN w:val="0"/>
              <w:adjustRightInd w:val="0"/>
              <w:spacing w:after="120"/>
              <w:textAlignment w:val="baseline"/>
              <w:rPr>
                <w:szCs w:val="24"/>
                <w:lang w:eastAsia="zh-CN"/>
              </w:rPr>
            </w:pPr>
            <w:r>
              <w:rPr>
                <w:szCs w:val="24"/>
                <w:lang w:eastAsia="zh-CN"/>
              </w:rPr>
              <w:t>FFS what is the dataset assumed for the training</w:t>
            </w:r>
          </w:p>
          <w:bookmarkEnd w:id="18"/>
          <w:p w14:paraId="0E103BFD" w14:textId="77777777" w:rsidR="00FE4DB7" w:rsidRPr="00A939BC" w:rsidRDefault="00FE4DB7" w:rsidP="00FE4DB7">
            <w:pPr>
              <w:pStyle w:val="ListParagraph"/>
              <w:numPr>
                <w:ilvl w:val="0"/>
                <w:numId w:val="13"/>
              </w:numPr>
              <w:overflowPunct w:val="0"/>
              <w:autoSpaceDE w:val="0"/>
              <w:autoSpaceDN w:val="0"/>
              <w:adjustRightInd w:val="0"/>
              <w:spacing w:after="120"/>
              <w:textAlignment w:val="baseline"/>
              <w:rPr>
                <w:szCs w:val="24"/>
                <w:lang w:eastAsia="zh-CN"/>
              </w:rPr>
            </w:pPr>
            <w:r w:rsidRPr="00A939BC">
              <w:rPr>
                <w:szCs w:val="24"/>
                <w:lang w:eastAsia="zh-CN"/>
              </w:rPr>
              <w:t xml:space="preserve">Step </w:t>
            </w:r>
            <w:r>
              <w:rPr>
                <w:szCs w:val="24"/>
                <w:lang w:eastAsia="zh-CN"/>
              </w:rPr>
              <w:t>7</w:t>
            </w:r>
            <w:r w:rsidRPr="00A939BC">
              <w:rPr>
                <w:szCs w:val="24"/>
                <w:lang w:eastAsia="zh-CN"/>
              </w:rPr>
              <w:t>: Conclude on overall feasibility of Option 4b</w:t>
            </w:r>
          </w:p>
          <w:p w14:paraId="1FDA1AC6" w14:textId="0236673B" w:rsidR="00FE4DB7" w:rsidRDefault="00FE4DB7" w:rsidP="00FE4DB7">
            <w:pPr>
              <w:pStyle w:val="ListParagraph"/>
              <w:numPr>
                <w:ilvl w:val="1"/>
                <w:numId w:val="13"/>
              </w:numPr>
              <w:overflowPunct w:val="0"/>
              <w:autoSpaceDE w:val="0"/>
              <w:autoSpaceDN w:val="0"/>
              <w:adjustRightInd w:val="0"/>
              <w:spacing w:after="120"/>
              <w:textAlignment w:val="baseline"/>
              <w:rPr>
                <w:szCs w:val="24"/>
                <w:lang w:eastAsia="zh-CN"/>
              </w:rPr>
            </w:pPr>
            <w:r w:rsidRPr="00A939BC">
              <w:rPr>
                <w:szCs w:val="24"/>
                <w:lang w:eastAsia="zh-CN"/>
              </w:rPr>
              <w:t>Feasibility criteria to be discussed (e.g. Perform testing of all the UE encoders using all test decoders (replicating the process of testing UE’s against RAN4 requirements with different TE vendor decoders, others given in R4-2415376, etc</w:t>
            </w:r>
            <w:r>
              <w:rPr>
                <w:szCs w:val="24"/>
                <w:lang w:eastAsia="zh-CN"/>
              </w:rPr>
              <w:t>.</w:t>
            </w:r>
            <w:r w:rsidRPr="00A939BC">
              <w:rPr>
                <w:szCs w:val="24"/>
                <w:lang w:eastAsia="zh-CN"/>
              </w:rPr>
              <w:t>).</w:t>
            </w:r>
          </w:p>
          <w:p w14:paraId="0D41EACF" w14:textId="77777777" w:rsidR="00FE4DB7" w:rsidRPr="00A939BC" w:rsidRDefault="00FE4DB7" w:rsidP="00FE4DB7">
            <w:pPr>
              <w:pStyle w:val="ListParagraph"/>
              <w:numPr>
                <w:ilvl w:val="1"/>
                <w:numId w:val="13"/>
              </w:numPr>
              <w:overflowPunct w:val="0"/>
              <w:autoSpaceDE w:val="0"/>
              <w:autoSpaceDN w:val="0"/>
              <w:adjustRightInd w:val="0"/>
              <w:spacing w:after="120"/>
              <w:textAlignment w:val="baseline"/>
              <w:rPr>
                <w:szCs w:val="24"/>
                <w:lang w:eastAsia="zh-CN"/>
              </w:rPr>
            </w:pPr>
            <w:r>
              <w:rPr>
                <w:szCs w:val="24"/>
                <w:lang w:eastAsia="zh-CN"/>
              </w:rPr>
              <w:t>Dataset for feasibility evaluation to be discussed; may be common test dataset or own test dataset</w:t>
            </w:r>
          </w:p>
          <w:p w14:paraId="28C19A69" w14:textId="6195A3D2" w:rsidR="00436CE7" w:rsidRPr="00FE4DB7" w:rsidRDefault="00FE4DB7" w:rsidP="00FE4DB7">
            <w:pPr>
              <w:overflowPunct w:val="0"/>
              <w:autoSpaceDE w:val="0"/>
              <w:autoSpaceDN w:val="0"/>
              <w:adjustRightInd w:val="0"/>
              <w:spacing w:after="120"/>
              <w:textAlignment w:val="baseline"/>
              <w:rPr>
                <w:rFonts w:eastAsia="Yu Mincho"/>
                <w:lang w:eastAsia="ja-JP"/>
              </w:rPr>
            </w:pPr>
            <w:r w:rsidRPr="00FE4DB7">
              <w:rPr>
                <w:szCs w:val="24"/>
                <w:lang w:eastAsia="zh-CN"/>
              </w:rPr>
              <w:t>Encoder in step 5 should at least have the agreed structure. Companies can also bring analysis/results with other encoders (using different structures)</w:t>
            </w:r>
          </w:p>
        </w:tc>
      </w:tr>
    </w:tbl>
    <w:p w14:paraId="343E1E4E" w14:textId="77777777" w:rsidR="00436CE7" w:rsidRDefault="00436CE7" w:rsidP="0060543D"/>
    <w:p w14:paraId="3FCD98A6" w14:textId="01A0B01B" w:rsidR="00A74D1E" w:rsidRDefault="00034703" w:rsidP="00A74D1E">
      <w:pPr>
        <w:jc w:val="both"/>
      </w:pPr>
      <w:r>
        <w:t>As we did with Option 4a, t</w:t>
      </w:r>
      <w:r w:rsidR="00A74D1E">
        <w:t>h</w:t>
      </w:r>
      <w:r w:rsidR="001B63CA">
        <w:t>e above</w:t>
      </w:r>
      <w:r w:rsidR="00A74D1E">
        <w:t xml:space="preserve"> procedure</w:t>
      </w:r>
      <w:r>
        <w:t xml:space="preserve"> for Option 4b</w:t>
      </w:r>
      <w:r w:rsidR="00A74D1E">
        <w:t xml:space="preserve"> is illustrated in</w:t>
      </w:r>
      <w:r>
        <w:t xml:space="preserve"> </w:t>
      </w:r>
      <w:r>
        <w:fldChar w:fldCharType="begin"/>
      </w:r>
      <w:r>
        <w:instrText xml:space="preserve"> REF _Ref193902899 \h </w:instrText>
      </w:r>
      <w:r>
        <w:fldChar w:fldCharType="separate"/>
      </w:r>
      <w:r w:rsidR="007E2F37">
        <w:t xml:space="preserve">Figure </w:t>
      </w:r>
      <w:r w:rsidR="007E2F37">
        <w:rPr>
          <w:noProof/>
        </w:rPr>
        <w:t>2</w:t>
      </w:r>
      <w:r>
        <w:fldChar w:fldCharType="end"/>
      </w:r>
      <w:r w:rsidR="00A74D1E">
        <w:t>, where the figure has been composed from the viewpoint of utilizing Optio</w:t>
      </w:r>
      <w:r>
        <w:t>n 4b</w:t>
      </w:r>
      <w:r w:rsidR="00A74D1E">
        <w:t xml:space="preserve"> in practice.  The figure is annotated with references to the steps in the above feasibility study procedure.  </w:t>
      </w:r>
      <w:r w:rsidR="00A74D1E" w:rsidRPr="001D7F53">
        <w:t>Since Option 4</w:t>
      </w:r>
      <w:r w:rsidR="00F70C59" w:rsidRPr="001D7F53">
        <w:t>b assumes partial specification via the reference</w:t>
      </w:r>
      <w:r w:rsidR="00A74D1E" w:rsidRPr="001D7F53">
        <w:t xml:space="preserve"> </w:t>
      </w:r>
      <w:r w:rsidR="00B671AF" w:rsidRPr="001D7F53">
        <w:t>encoder</w:t>
      </w:r>
      <w:r w:rsidR="00A74D1E" w:rsidRPr="001D7F53">
        <w:t xml:space="preserve">, </w:t>
      </w:r>
      <w:r w:rsidR="00C972AB">
        <w:t>S</w:t>
      </w:r>
      <w:r w:rsidR="00A74D1E" w:rsidRPr="001D7F53">
        <w:t xml:space="preserve">teps 1-4 of this procedure are shown as 3GPP development </w:t>
      </w:r>
      <w:r w:rsidR="0079353D" w:rsidRPr="001D7F53">
        <w:t>of</w:t>
      </w:r>
      <w:r w:rsidR="00A74D1E" w:rsidRPr="001D7F53">
        <w:t xml:space="preserve"> the </w:t>
      </w:r>
      <w:r w:rsidR="006B6ED1" w:rsidRPr="001D7F53">
        <w:t xml:space="preserve">reference </w:t>
      </w:r>
      <w:r w:rsidR="001D7F53" w:rsidRPr="001D7F53">
        <w:t>encoder,</w:t>
      </w:r>
      <w:r w:rsidR="0079353D" w:rsidRPr="001D7F53">
        <w:t xml:space="preserve"> and </w:t>
      </w:r>
      <w:r w:rsidR="00A74D1E">
        <w:t xml:space="preserve">the </w:t>
      </w:r>
      <w:r w:rsidR="003D7597">
        <w:t>reference encoder</w:t>
      </w:r>
      <w:r w:rsidR="0079353D" w:rsidRPr="001D7F53">
        <w:t xml:space="preserve"> is passed forward to</w:t>
      </w:r>
      <w:r w:rsidR="00A74D1E" w:rsidRPr="001D7F53">
        <w:t xml:space="preserve"> both the </w:t>
      </w:r>
      <w:r w:rsidR="0079353D" w:rsidRPr="001D7F53">
        <w:t>UE and TE vendors</w:t>
      </w:r>
      <w:r w:rsidR="00A74D1E" w:rsidRPr="001D7F53">
        <w:t xml:space="preserve">.  This </w:t>
      </w:r>
      <w:r w:rsidR="0079353D" w:rsidRPr="001D7F53">
        <w:t xml:space="preserve">reference encoder allows both vendors to generate their own datasets </w:t>
      </w:r>
      <w:r w:rsidR="005D2578" w:rsidRPr="001D7F53">
        <w:t xml:space="preserve">for training </w:t>
      </w:r>
      <w:r w:rsidR="00DD68B3">
        <w:t xml:space="preserve">a </w:t>
      </w:r>
      <w:r w:rsidR="00491087" w:rsidRPr="001D7F53">
        <w:t xml:space="preserve">UE encoder and the TE decoder.  </w:t>
      </w:r>
      <w:r w:rsidR="007A538F" w:rsidRPr="001D7F53">
        <w:t xml:space="preserve">As with </w:t>
      </w:r>
      <w:r w:rsidR="00A74D1E" w:rsidRPr="001D7F53">
        <w:t xml:space="preserve">Option 4a, the UE and TE vendors do not know the architecture or parameters of the model being developed by the other vendor.  </w:t>
      </w:r>
      <w:r w:rsidR="00127390" w:rsidRPr="001D7F53">
        <w:t>It is</w:t>
      </w:r>
      <w:r w:rsidR="00A74D1E" w:rsidRPr="001D7F53">
        <w:t xml:space="preserve"> also </w:t>
      </w:r>
      <w:r w:rsidR="00127390" w:rsidRPr="001D7F53">
        <w:t>possible for</w:t>
      </w:r>
      <w:r w:rsidR="00A74D1E" w:rsidRPr="001D7F53">
        <w:t xml:space="preserve"> the UE vendor to train a decoder before training its encoder, </w:t>
      </w:r>
      <w:r w:rsidR="00C2522F" w:rsidRPr="001D7F53">
        <w:t xml:space="preserve">but </w:t>
      </w:r>
      <w:r w:rsidR="00A74D1E" w:rsidRPr="001D7F53">
        <w:t xml:space="preserve">the TE vendor will not know this.  </w:t>
      </w:r>
      <w:r w:rsidR="001D7F53" w:rsidRPr="001D7F53">
        <w:t>Again, t</w:t>
      </w:r>
      <w:r w:rsidR="00A74D1E" w:rsidRPr="001D7F53">
        <w:t>he final step is the testing process, where the encoder can be tested by the decoder of any TE vendor.</w:t>
      </w:r>
    </w:p>
    <w:p w14:paraId="1EABA970" w14:textId="3EEE3B47" w:rsidR="005C2C69" w:rsidRDefault="00E43619" w:rsidP="00A74D1E">
      <w:pPr>
        <w:jc w:val="both"/>
      </w:pPr>
      <w:r>
        <w:t xml:space="preserve">The </w:t>
      </w:r>
      <w:r w:rsidR="00C61868">
        <w:t>key idea being tested by this feasibility study is</w:t>
      </w:r>
      <w:r w:rsidR="00A47426">
        <w:t xml:space="preserve"> the </w:t>
      </w:r>
      <w:r w:rsidR="00995DF8">
        <w:t xml:space="preserve">ability of </w:t>
      </w:r>
      <w:r w:rsidR="00576A9B">
        <w:t xml:space="preserve">the UE and TE vendors to independently </w:t>
      </w:r>
      <w:r w:rsidR="000F6652">
        <w:t xml:space="preserve">train </w:t>
      </w:r>
      <w:r w:rsidR="003D6BEF">
        <w:t xml:space="preserve">interoperable models based on the information provided </w:t>
      </w:r>
      <w:r w:rsidR="00D95969">
        <w:t>through the standard.  In this case, that information is the reference encoder.  If we look closely at th</w:t>
      </w:r>
      <w:r w:rsidR="00AF517F">
        <w:t xml:space="preserve">e </w:t>
      </w:r>
      <w:r w:rsidR="00F22013">
        <w:t xml:space="preserve">Option 4b procedure, we see that </w:t>
      </w:r>
      <w:r w:rsidR="00F12DAC">
        <w:t xml:space="preserve">strictly speaking </w:t>
      </w:r>
      <w:r w:rsidR="007D328C">
        <w:t>the</w:t>
      </w:r>
      <w:r w:rsidR="008B66BA">
        <w:t xml:space="preserve"> UE and TE vendors are not operating independently.  </w:t>
      </w:r>
      <w:r w:rsidR="007753E5">
        <w:t>The procedure indicates that an “own decoder” should be trained in Step 5, and that this decoder is used to train an “own encoder” in Step 6.  T</w:t>
      </w:r>
      <w:r w:rsidR="00EC106D">
        <w:t>o maintain independence</w:t>
      </w:r>
      <w:r w:rsidR="007753E5">
        <w:t xml:space="preserve">, the “own decoder” </w:t>
      </w:r>
      <w:r w:rsidR="007E7BDE">
        <w:t>in Step 6</w:t>
      </w:r>
      <w:r w:rsidR="007753E5">
        <w:t xml:space="preserve"> must be the UE-side decoder </w:t>
      </w:r>
      <w:r w:rsidR="00E152F7">
        <w:t>used</w:t>
      </w:r>
      <w:r w:rsidR="007753E5">
        <w:t xml:space="preserve"> to assist the training of the UE-side encoder.  However, then there is no test decoder in the procedure since the test decoder cannot be used to train the UE-side </w:t>
      </w:r>
      <w:r w:rsidR="00F03194">
        <w:t>en</w:t>
      </w:r>
      <w:r w:rsidR="007753E5">
        <w:t xml:space="preserve">coder </w:t>
      </w:r>
      <w:r w:rsidR="00F50E07">
        <w:t xml:space="preserve">as </w:t>
      </w:r>
      <w:r w:rsidR="007753E5">
        <w:t xml:space="preserve">the TE vendor does not have knowledge of the UE-side models.  </w:t>
      </w:r>
      <w:r w:rsidR="004E7347">
        <w:t>In Option 4b procedure</w:t>
      </w:r>
      <w:r w:rsidR="00621BC8">
        <w:t xml:space="preserve">, </w:t>
      </w:r>
      <w:r w:rsidR="007753E5">
        <w:t xml:space="preserve">the test decoder </w:t>
      </w:r>
      <w:r w:rsidR="009C5549">
        <w:t>in Step 6 is</w:t>
      </w:r>
      <w:r w:rsidR="007753E5">
        <w:t xml:space="preserve"> assumed to come from the training in Step 5</w:t>
      </w:r>
      <w:r w:rsidR="00EC1AE2">
        <w:t>, which means that</w:t>
      </w:r>
      <w:r w:rsidR="00197283">
        <w:t xml:space="preserve"> the UE encoder and TE decoder are not being trained independently</w:t>
      </w:r>
      <w:r w:rsidR="00913149">
        <w:t>.</w:t>
      </w:r>
    </w:p>
    <w:p w14:paraId="59FD38BC" w14:textId="30A1AA8E" w:rsidR="00700EC6" w:rsidRDefault="00700EC6" w:rsidP="00700EC6">
      <w:pPr>
        <w:pStyle w:val="RAN4observation0"/>
      </w:pPr>
      <w:bookmarkStart w:id="19" w:name="_Hlk194060233"/>
      <w:r>
        <w:t xml:space="preserve">Use of the </w:t>
      </w:r>
      <w:r w:rsidR="00867B31">
        <w:t>decoder in Step 5 of the Option 4b feasibility study procedure</w:t>
      </w:r>
      <w:r w:rsidR="002C4A7C">
        <w:t xml:space="preserve"> as both the TE test decoder and </w:t>
      </w:r>
      <w:r w:rsidR="009907BD">
        <w:t xml:space="preserve">for training the UE encoder violates the </w:t>
      </w:r>
      <w:r w:rsidR="009E44EA">
        <w:t>assumption of independent training of the test decoder and UE encoder.</w:t>
      </w:r>
    </w:p>
    <w:bookmarkEnd w:id="19"/>
    <w:p w14:paraId="0511438B" w14:textId="5464F9BE" w:rsidR="005616CF" w:rsidRDefault="00682B99" w:rsidP="00A74D1E">
      <w:pPr>
        <w:jc w:val="both"/>
      </w:pPr>
      <w:r>
        <w:t>This is the same issue we encountered in Option 4a</w:t>
      </w:r>
      <w:r w:rsidR="00F90AB0">
        <w:t xml:space="preserve"> with the same</w:t>
      </w:r>
      <w:r w:rsidR="00404FD0">
        <w:t xml:space="preserve"> alternative solutions and consequences:  We can </w:t>
      </w:r>
      <w:r w:rsidR="00FD3323">
        <w:t>ignore</w:t>
      </w:r>
      <w:r w:rsidR="00404FD0">
        <w:t xml:space="preserve"> the </w:t>
      </w:r>
      <w:r w:rsidR="001C4AF4">
        <w:t xml:space="preserve">violation of </w:t>
      </w:r>
      <w:r w:rsidR="00BE2BA0">
        <w:t xml:space="preserve">UE vendor/TE vendor </w:t>
      </w:r>
      <w:r w:rsidR="004E25BF">
        <w:t xml:space="preserve">training </w:t>
      </w:r>
      <w:r w:rsidR="001C4AF4">
        <w:t>independence</w:t>
      </w:r>
      <w:r w:rsidR="005456DB">
        <w:t xml:space="preserve"> </w:t>
      </w:r>
      <w:r w:rsidR="00D7636D">
        <w:t xml:space="preserve">and realize the effect on the final performance </w:t>
      </w:r>
      <w:r w:rsidR="00CE1423">
        <w:t>comparison,</w:t>
      </w:r>
      <w:r w:rsidR="00D7636D">
        <w:t xml:space="preserve"> or we can </w:t>
      </w:r>
      <w:r w:rsidR="00877002">
        <w:t>adjust the procedure</w:t>
      </w:r>
      <w:r w:rsidR="00001AD9">
        <w:t xml:space="preserve"> at this stage</w:t>
      </w:r>
      <w:r w:rsidR="00E76881">
        <w:t>.</w:t>
      </w:r>
      <w:r w:rsidR="003D23A1">
        <w:t xml:space="preserve">  The soluti</w:t>
      </w:r>
      <w:r w:rsidR="00140DF6">
        <w:t xml:space="preserve">on we select has a bearing on the resolution of the FFS </w:t>
      </w:r>
      <w:r w:rsidR="001B66A6">
        <w:t>ite</w:t>
      </w:r>
      <w:r w:rsidR="006C3B21">
        <w:t xml:space="preserve">ms in Steps 5 and 6 on the </w:t>
      </w:r>
      <w:r w:rsidR="003B5497">
        <w:t>datasets assumed in the training.</w:t>
      </w:r>
      <w:r w:rsidR="000408E3">
        <w:t xml:space="preserve">  As with </w:t>
      </w:r>
      <w:r w:rsidR="00CD5D6F">
        <w:t>Option 4a, here we also prefer to adjust the feasibility</w:t>
      </w:r>
      <w:r w:rsidR="001B2246">
        <w:t xml:space="preserve"> study procedure to </w:t>
      </w:r>
      <w:r w:rsidR="003F772D">
        <w:t>maintain the independence of the training of the UE encoder and TE decoder.</w:t>
      </w:r>
      <w:r w:rsidR="00BD0C9E">
        <w:t xml:space="preserve">  The solution is to </w:t>
      </w:r>
      <w:r w:rsidR="00A661C5">
        <w:t xml:space="preserve">adjust Step 6 to only reflect the training of the UE encoder without the link to the decoder in Step 5.  It </w:t>
      </w:r>
      <w:r w:rsidR="003044B7">
        <w:t>is still possible to train</w:t>
      </w:r>
      <w:r w:rsidR="00C72BC4">
        <w:t xml:space="preserve"> a decoder to aid in the training of the UE encoder in Step 6, but this decoder is not the TE decoder </w:t>
      </w:r>
      <w:r w:rsidR="00EF6258">
        <w:t xml:space="preserve">used </w:t>
      </w:r>
      <w:r w:rsidR="00C72BC4">
        <w:t>in Step 5</w:t>
      </w:r>
      <w:r w:rsidR="009E777E">
        <w:t xml:space="preserve">.  The decoders will be </w:t>
      </w:r>
      <w:r w:rsidR="006808B1">
        <w:t xml:space="preserve">distinguished by the datasets used in their training.  Therefore, </w:t>
      </w:r>
      <w:r w:rsidR="00254630">
        <w:t xml:space="preserve">the dataset used in Step 5 must be different from the dataset used </w:t>
      </w:r>
      <w:r w:rsidR="00AC3FE8">
        <w:t>in Step 6.</w:t>
      </w:r>
      <w:r w:rsidR="005D25DA">
        <w:t xml:space="preserve">  In practice</w:t>
      </w:r>
      <w:r w:rsidR="00C74208">
        <w:t>, the datasets would be determined individually by the UE vendor (in Step 6) and the TE vendor (in Step 5)</w:t>
      </w:r>
      <w:r w:rsidR="006E6FDE">
        <w:t>.  Interoperability is maintained through the use of the reference encoder to label each dataset.</w:t>
      </w:r>
    </w:p>
    <w:p w14:paraId="5D7A9D95" w14:textId="6E487247" w:rsidR="00A40699" w:rsidRDefault="00180A60" w:rsidP="004C4391">
      <w:pPr>
        <w:pStyle w:val="RAN4proposal"/>
        <w:jc w:val="both"/>
      </w:pPr>
      <w:r>
        <w:t xml:space="preserve">The dataset used in Step 5 of the feasibility study procedure for Option 4b is </w:t>
      </w:r>
      <w:r w:rsidR="00085896">
        <w:t>the company’s own dataset.</w:t>
      </w:r>
    </w:p>
    <w:p w14:paraId="741B2A44" w14:textId="7C21DE2C" w:rsidR="00085896" w:rsidRDefault="00AF0559" w:rsidP="00F9610C">
      <w:pPr>
        <w:pStyle w:val="RAN4proposal"/>
        <w:spacing w:after="120"/>
        <w:jc w:val="both"/>
      </w:pPr>
      <w:bookmarkStart w:id="20" w:name="_Hlk194060245"/>
      <w:r>
        <w:t>A</w:t>
      </w:r>
      <w:r w:rsidR="008362EE">
        <w:t xml:space="preserve">djust Step 6 in the feasibility study procedure for Option 4b </w:t>
      </w:r>
      <w:r w:rsidR="007E7EB1">
        <w:t>to:</w:t>
      </w:r>
    </w:p>
    <w:p w14:paraId="4B7CAD07" w14:textId="1C762964" w:rsidR="007E7EB1" w:rsidRPr="007E7EB1" w:rsidRDefault="007E7EB1" w:rsidP="004C4391">
      <w:pPr>
        <w:pStyle w:val="ListParagraph"/>
        <w:numPr>
          <w:ilvl w:val="0"/>
          <w:numId w:val="13"/>
        </w:numPr>
        <w:overflowPunct w:val="0"/>
        <w:autoSpaceDE w:val="0"/>
        <w:autoSpaceDN w:val="0"/>
        <w:adjustRightInd w:val="0"/>
        <w:spacing w:after="120"/>
        <w:jc w:val="both"/>
        <w:textAlignment w:val="baseline"/>
        <w:rPr>
          <w:b/>
          <w:bCs/>
          <w:szCs w:val="24"/>
          <w:lang w:eastAsia="zh-CN"/>
        </w:rPr>
      </w:pPr>
      <w:bookmarkStart w:id="21" w:name="_Hlk194060256"/>
      <w:bookmarkEnd w:id="20"/>
      <w:r w:rsidRPr="007E7EB1">
        <w:rPr>
          <w:b/>
          <w:bCs/>
          <w:szCs w:val="24"/>
          <w:lang w:eastAsia="zh-CN"/>
        </w:rPr>
        <w:t xml:space="preserve">Step 6: </w:t>
      </w:r>
      <w:r w:rsidRPr="00C45EC1">
        <w:rPr>
          <w:b/>
          <w:bCs/>
          <w:color w:val="FF0000"/>
          <w:szCs w:val="24"/>
          <w:lang w:eastAsia="zh-CN"/>
        </w:rPr>
        <w:t>Company trains “own encoder(s)”</w:t>
      </w:r>
    </w:p>
    <w:p w14:paraId="41B909BA" w14:textId="0AD0A27F" w:rsidR="007B72F4" w:rsidRPr="00C45EC1" w:rsidRDefault="007B72F4" w:rsidP="004C4391">
      <w:pPr>
        <w:pStyle w:val="ListParagraph"/>
        <w:numPr>
          <w:ilvl w:val="1"/>
          <w:numId w:val="13"/>
        </w:numPr>
        <w:overflowPunct w:val="0"/>
        <w:autoSpaceDE w:val="0"/>
        <w:autoSpaceDN w:val="0"/>
        <w:adjustRightInd w:val="0"/>
        <w:spacing w:after="120"/>
        <w:jc w:val="both"/>
        <w:textAlignment w:val="baseline"/>
        <w:rPr>
          <w:b/>
          <w:bCs/>
          <w:color w:val="FF0000"/>
          <w:szCs w:val="24"/>
          <w:lang w:eastAsia="zh-CN"/>
        </w:rPr>
      </w:pPr>
      <w:r w:rsidRPr="00C45EC1">
        <w:rPr>
          <w:b/>
          <w:bCs/>
          <w:color w:val="FF0000"/>
          <w:szCs w:val="24"/>
          <w:lang w:eastAsia="zh-CN"/>
        </w:rPr>
        <w:t>A decoder may be trained to support the training of the own encoder</w:t>
      </w:r>
      <w:r w:rsidR="00C65F80" w:rsidRPr="00C45EC1">
        <w:rPr>
          <w:b/>
          <w:bCs/>
          <w:color w:val="FF0000"/>
          <w:szCs w:val="24"/>
          <w:lang w:eastAsia="zh-CN"/>
        </w:rPr>
        <w:t>, but this</w:t>
      </w:r>
      <w:r w:rsidR="00B81561" w:rsidRPr="00C45EC1">
        <w:rPr>
          <w:b/>
          <w:bCs/>
          <w:color w:val="FF0000"/>
          <w:szCs w:val="24"/>
          <w:lang w:eastAsia="zh-CN"/>
        </w:rPr>
        <w:t xml:space="preserve"> decoder is distinct from the decoder in Step 5.</w:t>
      </w:r>
    </w:p>
    <w:p w14:paraId="551730FB" w14:textId="56E82D3C" w:rsidR="007E7EB1" w:rsidRPr="007E7EB1" w:rsidRDefault="00222AEA" w:rsidP="004C4391">
      <w:pPr>
        <w:pStyle w:val="ListParagraph"/>
        <w:numPr>
          <w:ilvl w:val="1"/>
          <w:numId w:val="13"/>
        </w:numPr>
        <w:overflowPunct w:val="0"/>
        <w:autoSpaceDE w:val="0"/>
        <w:autoSpaceDN w:val="0"/>
        <w:adjustRightInd w:val="0"/>
        <w:spacing w:after="120"/>
        <w:jc w:val="both"/>
        <w:textAlignment w:val="baseline"/>
        <w:rPr>
          <w:b/>
          <w:bCs/>
          <w:szCs w:val="24"/>
          <w:lang w:eastAsia="zh-CN"/>
        </w:rPr>
      </w:pPr>
      <w:r w:rsidRPr="00C45EC1">
        <w:rPr>
          <w:b/>
          <w:bCs/>
          <w:color w:val="FF0000"/>
          <w:szCs w:val="24"/>
          <w:lang w:eastAsia="zh-CN"/>
        </w:rPr>
        <w:t>The</w:t>
      </w:r>
      <w:r w:rsidR="007E7EB1" w:rsidRPr="00C45EC1">
        <w:rPr>
          <w:b/>
          <w:bCs/>
          <w:color w:val="FF0000"/>
          <w:szCs w:val="24"/>
          <w:lang w:eastAsia="zh-CN"/>
        </w:rPr>
        <w:t xml:space="preserve"> dataset </w:t>
      </w:r>
      <w:r w:rsidRPr="00C45EC1">
        <w:rPr>
          <w:b/>
          <w:bCs/>
          <w:color w:val="FF0000"/>
          <w:szCs w:val="24"/>
          <w:lang w:eastAsia="zh-CN"/>
        </w:rPr>
        <w:t>used</w:t>
      </w:r>
      <w:r w:rsidR="007E7EB1" w:rsidRPr="00C45EC1">
        <w:rPr>
          <w:b/>
          <w:bCs/>
          <w:color w:val="FF0000"/>
          <w:szCs w:val="24"/>
          <w:lang w:eastAsia="zh-CN"/>
        </w:rPr>
        <w:t xml:space="preserve"> for the training</w:t>
      </w:r>
      <w:r w:rsidRPr="00C45EC1">
        <w:rPr>
          <w:b/>
          <w:bCs/>
          <w:color w:val="FF0000"/>
          <w:szCs w:val="24"/>
          <w:lang w:eastAsia="zh-CN"/>
        </w:rPr>
        <w:t xml:space="preserve"> </w:t>
      </w:r>
      <w:r w:rsidR="00E94AAD" w:rsidRPr="00C45EC1">
        <w:rPr>
          <w:b/>
          <w:bCs/>
          <w:color w:val="FF0000"/>
          <w:szCs w:val="24"/>
          <w:lang w:eastAsia="zh-CN"/>
        </w:rPr>
        <w:t xml:space="preserve">is the company’s own dataset, but </w:t>
      </w:r>
      <w:r w:rsidR="007B72F4" w:rsidRPr="00C45EC1">
        <w:rPr>
          <w:b/>
          <w:bCs/>
          <w:color w:val="FF0000"/>
          <w:szCs w:val="24"/>
          <w:lang w:eastAsia="zh-CN"/>
        </w:rPr>
        <w:t>a dataset different from the one used in Step 5.</w:t>
      </w:r>
    </w:p>
    <w:bookmarkEnd w:id="21"/>
    <w:p w14:paraId="1C586796" w14:textId="77777777" w:rsidR="00C23565" w:rsidRDefault="00C23565" w:rsidP="00C23565">
      <w:pPr>
        <w:keepNext/>
        <w:jc w:val="center"/>
      </w:pPr>
      <w:r>
        <w:rPr>
          <w:noProof/>
        </w:rPr>
        <w:lastRenderedPageBreak/>
        <w:drawing>
          <wp:inline distT="0" distB="0" distL="0" distR="0" wp14:anchorId="5D6154C0" wp14:editId="5A379523">
            <wp:extent cx="5652000" cy="3416400"/>
            <wp:effectExtent l="0" t="0" r="0" b="0"/>
            <wp:docPr id="13677783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52000" cy="3416400"/>
                    </a:xfrm>
                    <a:prstGeom prst="rect">
                      <a:avLst/>
                    </a:prstGeom>
                    <a:noFill/>
                  </pic:spPr>
                </pic:pic>
              </a:graphicData>
            </a:graphic>
          </wp:inline>
        </w:drawing>
      </w:r>
    </w:p>
    <w:p w14:paraId="48455A9D" w14:textId="3E518F17" w:rsidR="00A74D1E" w:rsidRDefault="00C23565" w:rsidP="00C23565">
      <w:pPr>
        <w:pStyle w:val="Caption"/>
      </w:pPr>
      <w:bookmarkStart w:id="22" w:name="_Ref193902899"/>
      <w:r>
        <w:t xml:space="preserve">Figure </w:t>
      </w:r>
      <w:r>
        <w:fldChar w:fldCharType="begin"/>
      </w:r>
      <w:r>
        <w:instrText xml:space="preserve"> SEQ Figure \* ARABIC </w:instrText>
      </w:r>
      <w:r>
        <w:fldChar w:fldCharType="separate"/>
      </w:r>
      <w:r w:rsidR="007E2F37">
        <w:rPr>
          <w:noProof/>
        </w:rPr>
        <w:t>2</w:t>
      </w:r>
      <w:r>
        <w:fldChar w:fldCharType="end"/>
      </w:r>
      <w:bookmarkEnd w:id="22"/>
      <w:r>
        <w:t xml:space="preserve">.  </w:t>
      </w:r>
      <w:r w:rsidRPr="00C23565">
        <w:t>An illustration of the use of Option 4</w:t>
      </w:r>
      <w:r w:rsidR="00034703">
        <w:t>b</w:t>
      </w:r>
      <w:r w:rsidRPr="00C23565">
        <w:t xml:space="preserve"> in practice</w:t>
      </w:r>
    </w:p>
    <w:p w14:paraId="35F41984" w14:textId="77777777" w:rsidR="00E203ED" w:rsidRDefault="00E203ED" w:rsidP="0060543D">
      <w:pPr>
        <w:rPr>
          <w:i/>
          <w:iCs/>
        </w:rPr>
      </w:pPr>
    </w:p>
    <w:p w14:paraId="09AB1807" w14:textId="4A9CE1B3" w:rsidR="008F2F0E" w:rsidRDefault="008F2F0E" w:rsidP="008F2F0E">
      <w:pPr>
        <w:pStyle w:val="RAN4H3"/>
      </w:pPr>
      <w:r>
        <w:t>Option 4 results</w:t>
      </w:r>
    </w:p>
    <w:p w14:paraId="72B9DE58" w14:textId="547363AB" w:rsidR="008F2F0E" w:rsidRPr="00813139" w:rsidRDefault="008F2F0E" w:rsidP="008F2F0E">
      <w:pPr>
        <w:rPr>
          <w:lang w:eastAsia="zh-CN"/>
        </w:rPr>
      </w:pPr>
      <w:r>
        <w:rPr>
          <w:lang w:eastAsia="zh-CN"/>
        </w:rPr>
        <w:fldChar w:fldCharType="begin"/>
      </w:r>
      <w:r>
        <w:rPr>
          <w:lang w:eastAsia="zh-CN"/>
        </w:rPr>
        <w:instrText xml:space="preserve"> </w:instrText>
      </w:r>
      <w:r>
        <w:rPr>
          <w:rFonts w:hint="eastAsia"/>
          <w:lang w:eastAsia="zh-CN"/>
        </w:rPr>
        <w:instrText>REF _Ref193921067 \h</w:instrText>
      </w:r>
      <w:r>
        <w:rPr>
          <w:lang w:eastAsia="zh-CN"/>
        </w:rPr>
        <w:instrText xml:space="preserve"> </w:instrText>
      </w:r>
      <w:r>
        <w:rPr>
          <w:lang w:eastAsia="zh-CN"/>
        </w:rPr>
      </w:r>
      <w:r>
        <w:rPr>
          <w:lang w:eastAsia="zh-CN"/>
        </w:rPr>
        <w:fldChar w:fldCharType="separate"/>
      </w:r>
      <w:r w:rsidRPr="006015A4">
        <w:rPr>
          <w:b/>
          <w:bCs/>
          <w:szCs w:val="20"/>
        </w:rPr>
        <w:t xml:space="preserve">Table </w:t>
      </w:r>
      <w:r w:rsidR="004C379B">
        <w:rPr>
          <w:b/>
          <w:bCs/>
          <w:noProof/>
          <w:szCs w:val="20"/>
        </w:rPr>
        <w:t>3</w:t>
      </w:r>
      <w:r>
        <w:rPr>
          <w:lang w:eastAsia="zh-CN"/>
        </w:rPr>
        <w:fldChar w:fldCharType="end"/>
      </w:r>
      <w:r>
        <w:rPr>
          <w:rFonts w:hint="eastAsia"/>
          <w:lang w:eastAsia="zh-CN"/>
        </w:rPr>
        <w:t xml:space="preserve"> summarizes the training and testing we did for Option 4. We choose Samsung (SAM) and NOKIA (NOK) uploaded reference encoders from Option 3 Track 1 (T1) and Track 2 (T2). The bolded row</w:t>
      </w:r>
      <w:r w:rsidR="009840FB">
        <w:rPr>
          <w:lang w:eastAsia="zh-CN"/>
        </w:rPr>
        <w:t>s</w:t>
      </w:r>
      <w:r>
        <w:rPr>
          <w:rFonts w:hint="eastAsia"/>
          <w:lang w:eastAsia="zh-CN"/>
        </w:rPr>
        <w:t xml:space="preserve"> with mixed training dataset and </w:t>
      </w:r>
      <w:r>
        <w:rPr>
          <w:lang w:eastAsia="zh-CN"/>
        </w:rPr>
        <w:t>“</w:t>
      </w:r>
      <w:r>
        <w:rPr>
          <w:rFonts w:hint="eastAsia"/>
          <w:lang w:eastAsia="zh-CN"/>
        </w:rPr>
        <w:t>SAM T2 frozen Enc</w:t>
      </w:r>
      <w:r>
        <w:rPr>
          <w:lang w:eastAsia="zh-CN"/>
        </w:rPr>
        <w:t>”</w:t>
      </w:r>
      <w:r>
        <w:rPr>
          <w:rFonts w:hint="eastAsia"/>
          <w:lang w:eastAsia="zh-CN"/>
        </w:rPr>
        <w:t xml:space="preserve"> </w:t>
      </w:r>
      <w:r w:rsidR="008B53D4">
        <w:rPr>
          <w:lang w:eastAsia="zh-CN"/>
        </w:rPr>
        <w:t xml:space="preserve">used </w:t>
      </w:r>
      <w:r>
        <w:rPr>
          <w:rFonts w:hint="eastAsia"/>
          <w:lang w:eastAsia="zh-CN"/>
        </w:rPr>
        <w:t xml:space="preserve">to create </w:t>
      </w:r>
      <w:r>
        <w:rPr>
          <w:lang w:eastAsia="zh-CN"/>
        </w:rPr>
        <w:t>labelled</w:t>
      </w:r>
      <w:r>
        <w:rPr>
          <w:rFonts w:hint="eastAsia"/>
          <w:lang w:eastAsia="zh-CN"/>
        </w:rPr>
        <w:t xml:space="preserve"> dataset match the aforementioned procedure for Option 4a. Then in that row, the </w:t>
      </w:r>
      <w:r>
        <w:rPr>
          <w:lang w:eastAsia="zh-CN"/>
        </w:rPr>
        <w:t>“</w:t>
      </w:r>
      <w:r>
        <w:rPr>
          <w:rFonts w:hint="eastAsia"/>
          <w:lang w:eastAsia="zh-CN"/>
        </w:rPr>
        <w:t>OWN ENC</w:t>
      </w:r>
      <w:r>
        <w:rPr>
          <w:lang w:eastAsia="zh-CN"/>
        </w:rPr>
        <w:t>”</w:t>
      </w:r>
      <w:r>
        <w:rPr>
          <w:rFonts w:hint="eastAsia"/>
          <w:lang w:eastAsia="zh-CN"/>
        </w:rPr>
        <w:t xml:space="preserve"> and </w:t>
      </w:r>
      <w:r>
        <w:rPr>
          <w:lang w:eastAsia="zh-CN"/>
        </w:rPr>
        <w:t>“</w:t>
      </w:r>
      <w:r>
        <w:rPr>
          <w:rFonts w:hint="eastAsia"/>
          <w:lang w:eastAsia="zh-CN"/>
        </w:rPr>
        <w:t>OWN DEC</w:t>
      </w:r>
      <w:r>
        <w:rPr>
          <w:lang w:eastAsia="zh-CN"/>
        </w:rPr>
        <w:t>”</w:t>
      </w:r>
      <w:r>
        <w:rPr>
          <w:rFonts w:hint="eastAsia"/>
          <w:lang w:eastAsia="zh-CN"/>
        </w:rPr>
        <w:t xml:space="preserve"> are the trained encoder and decoder at the UE vendors. The </w:t>
      </w:r>
      <w:r>
        <w:rPr>
          <w:lang w:eastAsia="zh-CN"/>
        </w:rPr>
        <w:t>“</w:t>
      </w:r>
      <w:r>
        <w:rPr>
          <w:rFonts w:hint="eastAsia"/>
          <w:lang w:eastAsia="zh-CN"/>
        </w:rPr>
        <w:t>Ref Dec</w:t>
      </w:r>
      <w:r>
        <w:rPr>
          <w:lang w:eastAsia="zh-CN"/>
        </w:rPr>
        <w:t>”</w:t>
      </w:r>
      <w:r>
        <w:rPr>
          <w:rFonts w:hint="eastAsia"/>
          <w:lang w:eastAsia="zh-CN"/>
        </w:rPr>
        <w:t xml:space="preserve"> is the decoder</w:t>
      </w:r>
      <w:r w:rsidR="00831D7D">
        <w:rPr>
          <w:lang w:eastAsia="zh-CN"/>
        </w:rPr>
        <w:t xml:space="preserve"> </w:t>
      </w:r>
      <w:r w:rsidR="00831D7D">
        <w:rPr>
          <w:rFonts w:hint="eastAsia"/>
          <w:lang w:eastAsia="zh-CN"/>
        </w:rPr>
        <w:t>corresponding</w:t>
      </w:r>
      <w:r>
        <w:rPr>
          <w:rFonts w:hint="eastAsia"/>
          <w:lang w:eastAsia="zh-CN"/>
        </w:rPr>
        <w:t xml:space="preserve"> to the reference encoder, </w:t>
      </w:r>
      <w:r>
        <w:rPr>
          <w:lang w:eastAsia="zh-CN"/>
        </w:rPr>
        <w:t>“</w:t>
      </w:r>
      <w:r>
        <w:rPr>
          <w:rFonts w:hint="eastAsia"/>
          <w:lang w:eastAsia="zh-CN"/>
        </w:rPr>
        <w:t>SAM T2 Ref Dec</w:t>
      </w:r>
      <w:r>
        <w:rPr>
          <w:lang w:eastAsia="zh-CN"/>
        </w:rPr>
        <w:t>”</w:t>
      </w:r>
      <w:r>
        <w:rPr>
          <w:rFonts w:hint="eastAsia"/>
          <w:lang w:eastAsia="zh-CN"/>
        </w:rPr>
        <w:t xml:space="preserve"> in this case. If we want to choose NOKIA</w:t>
      </w:r>
      <w:r>
        <w:rPr>
          <w:lang w:eastAsia="zh-CN"/>
        </w:rPr>
        <w:t>’</w:t>
      </w:r>
      <w:r>
        <w:rPr>
          <w:rFonts w:hint="eastAsia"/>
          <w:lang w:eastAsia="zh-CN"/>
        </w:rPr>
        <w:t xml:space="preserve">s reference encoder to create the </w:t>
      </w:r>
      <w:r>
        <w:rPr>
          <w:lang w:eastAsia="zh-CN"/>
        </w:rPr>
        <w:t>labelled</w:t>
      </w:r>
      <w:r>
        <w:rPr>
          <w:rFonts w:hint="eastAsia"/>
          <w:lang w:eastAsia="zh-CN"/>
        </w:rPr>
        <w:t xml:space="preserve"> dataset, we can also use the row in </w:t>
      </w:r>
      <w:r>
        <w:rPr>
          <w:lang w:eastAsia="zh-CN"/>
        </w:rPr>
        <w:fldChar w:fldCharType="begin"/>
      </w:r>
      <w:r>
        <w:rPr>
          <w:lang w:eastAsia="zh-CN"/>
        </w:rPr>
        <w:instrText xml:space="preserve"> </w:instrText>
      </w:r>
      <w:r>
        <w:rPr>
          <w:rFonts w:hint="eastAsia"/>
          <w:lang w:eastAsia="zh-CN"/>
        </w:rPr>
        <w:instrText>REF _Ref193921067 \h</w:instrText>
      </w:r>
      <w:r>
        <w:rPr>
          <w:lang w:eastAsia="zh-CN"/>
        </w:rPr>
        <w:instrText xml:space="preserve"> </w:instrText>
      </w:r>
      <w:r>
        <w:rPr>
          <w:lang w:eastAsia="zh-CN"/>
        </w:rPr>
      </w:r>
      <w:r>
        <w:rPr>
          <w:lang w:eastAsia="zh-CN"/>
        </w:rPr>
        <w:fldChar w:fldCharType="separate"/>
      </w:r>
      <w:r w:rsidRPr="006015A4">
        <w:rPr>
          <w:b/>
          <w:bCs/>
          <w:szCs w:val="20"/>
        </w:rPr>
        <w:t xml:space="preserve">Table </w:t>
      </w:r>
      <w:r w:rsidR="00286E2D">
        <w:rPr>
          <w:b/>
          <w:bCs/>
          <w:noProof/>
          <w:szCs w:val="20"/>
        </w:rPr>
        <w:t>3</w:t>
      </w:r>
      <w:r>
        <w:rPr>
          <w:lang w:eastAsia="zh-CN"/>
        </w:rPr>
        <w:fldChar w:fldCharType="end"/>
      </w:r>
      <w:r>
        <w:rPr>
          <w:rFonts w:hint="eastAsia"/>
          <w:lang w:eastAsia="zh-CN"/>
        </w:rPr>
        <w:t xml:space="preserve"> with mixed training dataset and </w:t>
      </w:r>
      <w:r>
        <w:rPr>
          <w:lang w:eastAsia="zh-CN"/>
        </w:rPr>
        <w:t>“</w:t>
      </w:r>
      <w:r>
        <w:rPr>
          <w:rFonts w:hint="eastAsia"/>
          <w:lang w:eastAsia="zh-CN"/>
        </w:rPr>
        <w:t>NOK T2 frozen Enc</w:t>
      </w:r>
      <w:r>
        <w:rPr>
          <w:lang w:eastAsia="zh-CN"/>
        </w:rPr>
        <w:t>”</w:t>
      </w:r>
      <w:r>
        <w:rPr>
          <w:rFonts w:hint="eastAsia"/>
          <w:lang w:eastAsia="zh-CN"/>
        </w:rPr>
        <w:t xml:space="preserve">.  </w:t>
      </w:r>
    </w:p>
    <w:p w14:paraId="5F93D725" w14:textId="3433436B" w:rsidR="008F2F0E" w:rsidRPr="00C45EC1" w:rsidRDefault="008F2F0E" w:rsidP="008F2F0E">
      <w:pPr>
        <w:pStyle w:val="Caption"/>
      </w:pPr>
      <w:r w:rsidRPr="00C45EC1">
        <w:t xml:space="preserve">Table </w:t>
      </w:r>
      <w:r w:rsidR="004C379B">
        <w:t>3</w:t>
      </w:r>
      <w:r w:rsidRPr="00C45EC1">
        <w:t>. Option 4 Performance Summary with Training on our own (NOKIA) dataset and the Mixed dataset, with different frozen reference encoder</w:t>
      </w:r>
      <w:r w:rsidR="00307158" w:rsidRPr="00C45EC1">
        <w:t>s</w:t>
      </w:r>
      <w:r w:rsidRPr="00C45EC1">
        <w:t xml:space="preserve"> from Option 3 Track 1 and 2.</w:t>
      </w:r>
    </w:p>
    <w:tbl>
      <w:tblPr>
        <w:tblStyle w:val="TableGrid"/>
        <w:tblW w:w="0" w:type="auto"/>
        <w:tblLook w:val="04A0" w:firstRow="1" w:lastRow="0" w:firstColumn="1" w:lastColumn="0" w:noHBand="0" w:noVBand="1"/>
      </w:tblPr>
      <w:tblGrid>
        <w:gridCol w:w="1079"/>
        <w:gridCol w:w="2427"/>
        <w:gridCol w:w="1129"/>
        <w:gridCol w:w="1151"/>
        <w:gridCol w:w="1924"/>
        <w:gridCol w:w="1907"/>
      </w:tblGrid>
      <w:tr w:rsidR="008F2F0E" w:rsidRPr="00813139" w14:paraId="559AF186" w14:textId="77777777" w:rsidTr="00C45EC1">
        <w:trPr>
          <w:trHeight w:val="520"/>
        </w:trPr>
        <w:tc>
          <w:tcPr>
            <w:tcW w:w="3506" w:type="dxa"/>
            <w:gridSpan w:val="2"/>
            <w:noWrap/>
            <w:hideMark/>
          </w:tcPr>
          <w:p w14:paraId="45B185FA" w14:textId="77777777" w:rsidR="008F2F0E" w:rsidRPr="006015A4" w:rsidRDefault="008F2F0E" w:rsidP="008726C8">
            <w:pPr>
              <w:rPr>
                <w:b/>
                <w:bCs/>
                <w:lang w:val="en-US"/>
              </w:rPr>
            </w:pPr>
            <w:r w:rsidRPr="006015A4">
              <w:rPr>
                <w:b/>
                <w:bCs/>
              </w:rPr>
              <w:t xml:space="preserve">Training  </w:t>
            </w:r>
          </w:p>
        </w:tc>
        <w:tc>
          <w:tcPr>
            <w:tcW w:w="2280" w:type="dxa"/>
            <w:gridSpan w:val="2"/>
            <w:noWrap/>
            <w:hideMark/>
          </w:tcPr>
          <w:p w14:paraId="466D9200" w14:textId="77777777" w:rsidR="008F2F0E" w:rsidRPr="006015A4" w:rsidRDefault="008F2F0E" w:rsidP="008726C8">
            <w:pPr>
              <w:rPr>
                <w:b/>
                <w:bCs/>
              </w:rPr>
            </w:pPr>
            <w:r w:rsidRPr="006015A4">
              <w:rPr>
                <w:b/>
                <w:bCs/>
              </w:rPr>
              <w:t>Testing Enc + Dec</w:t>
            </w:r>
          </w:p>
        </w:tc>
        <w:tc>
          <w:tcPr>
            <w:tcW w:w="1924" w:type="dxa"/>
            <w:hideMark/>
          </w:tcPr>
          <w:p w14:paraId="7486DD18" w14:textId="77777777" w:rsidR="008F2F0E" w:rsidRPr="00813139" w:rsidRDefault="008F2F0E" w:rsidP="008726C8">
            <w:pPr>
              <w:rPr>
                <w:b/>
                <w:bCs/>
              </w:rPr>
            </w:pPr>
            <w:r w:rsidRPr="00813139">
              <w:rPr>
                <w:b/>
                <w:bCs/>
              </w:rPr>
              <w:t>Testing SGCS without quantization</w:t>
            </w:r>
          </w:p>
        </w:tc>
        <w:tc>
          <w:tcPr>
            <w:tcW w:w="1907" w:type="dxa"/>
            <w:hideMark/>
          </w:tcPr>
          <w:p w14:paraId="74DCCC6A" w14:textId="77777777" w:rsidR="008F2F0E" w:rsidRPr="00813139" w:rsidRDefault="008F2F0E" w:rsidP="008726C8">
            <w:pPr>
              <w:rPr>
                <w:b/>
                <w:bCs/>
              </w:rPr>
            </w:pPr>
            <w:r w:rsidRPr="00813139">
              <w:rPr>
                <w:b/>
                <w:bCs/>
              </w:rPr>
              <w:t>Testing SGCS with quantization</w:t>
            </w:r>
          </w:p>
        </w:tc>
      </w:tr>
      <w:tr w:rsidR="008F2F0E" w:rsidRPr="00813139" w14:paraId="7D99EFBD" w14:textId="77777777" w:rsidTr="00C45EC1">
        <w:trPr>
          <w:trHeight w:val="290"/>
        </w:trPr>
        <w:tc>
          <w:tcPr>
            <w:tcW w:w="1079" w:type="dxa"/>
            <w:noWrap/>
            <w:hideMark/>
          </w:tcPr>
          <w:p w14:paraId="343074A0" w14:textId="77777777" w:rsidR="008F2F0E" w:rsidRPr="00813139" w:rsidRDefault="008F2F0E" w:rsidP="008726C8">
            <w:r w:rsidRPr="00813139">
              <w:t xml:space="preserve">Dataset </w:t>
            </w:r>
          </w:p>
        </w:tc>
        <w:tc>
          <w:tcPr>
            <w:tcW w:w="2427" w:type="dxa"/>
            <w:noWrap/>
            <w:hideMark/>
          </w:tcPr>
          <w:p w14:paraId="41F6FAE3" w14:textId="77777777" w:rsidR="008F2F0E" w:rsidRPr="00813139" w:rsidRDefault="008F2F0E" w:rsidP="008726C8">
            <w:r w:rsidRPr="00813139">
              <w:t>Ref Encoder</w:t>
            </w:r>
          </w:p>
        </w:tc>
        <w:tc>
          <w:tcPr>
            <w:tcW w:w="1129" w:type="dxa"/>
            <w:noWrap/>
            <w:hideMark/>
          </w:tcPr>
          <w:p w14:paraId="3B03AB5C" w14:textId="77777777" w:rsidR="008F2F0E" w:rsidRPr="00813139" w:rsidRDefault="008F2F0E" w:rsidP="008726C8">
            <w:r w:rsidRPr="00813139">
              <w:t>Testing Enc</w:t>
            </w:r>
          </w:p>
        </w:tc>
        <w:tc>
          <w:tcPr>
            <w:tcW w:w="1151" w:type="dxa"/>
            <w:noWrap/>
            <w:hideMark/>
          </w:tcPr>
          <w:p w14:paraId="16D1BA8C" w14:textId="77777777" w:rsidR="008F2F0E" w:rsidRPr="00813139" w:rsidRDefault="008F2F0E" w:rsidP="008726C8">
            <w:r w:rsidRPr="00813139">
              <w:t>Testing Dec</w:t>
            </w:r>
          </w:p>
        </w:tc>
        <w:tc>
          <w:tcPr>
            <w:tcW w:w="3831" w:type="dxa"/>
            <w:gridSpan w:val="2"/>
            <w:noWrap/>
            <w:hideMark/>
          </w:tcPr>
          <w:p w14:paraId="06EE4356" w14:textId="77777777" w:rsidR="008F2F0E" w:rsidRPr="00813139" w:rsidRDefault="008F2F0E" w:rsidP="008726C8">
            <w:r w:rsidRPr="00813139">
              <w:t>Testing on the corresponding Train Dataset</w:t>
            </w:r>
          </w:p>
        </w:tc>
      </w:tr>
      <w:tr w:rsidR="008F2F0E" w:rsidRPr="00813139" w14:paraId="4991D20B" w14:textId="77777777" w:rsidTr="00C45EC1">
        <w:trPr>
          <w:trHeight w:val="290"/>
        </w:trPr>
        <w:tc>
          <w:tcPr>
            <w:tcW w:w="1079" w:type="dxa"/>
            <w:vMerge w:val="restart"/>
            <w:noWrap/>
            <w:hideMark/>
          </w:tcPr>
          <w:p w14:paraId="158F1A07" w14:textId="77777777" w:rsidR="008F2F0E" w:rsidRPr="00813139" w:rsidRDefault="008F2F0E" w:rsidP="008726C8">
            <w:r w:rsidRPr="00813139">
              <w:t>Nokia</w:t>
            </w:r>
          </w:p>
        </w:tc>
        <w:tc>
          <w:tcPr>
            <w:tcW w:w="2427" w:type="dxa"/>
            <w:vMerge w:val="restart"/>
            <w:noWrap/>
            <w:hideMark/>
          </w:tcPr>
          <w:p w14:paraId="2DE63578" w14:textId="77777777" w:rsidR="008F2F0E" w:rsidRPr="008F3498" w:rsidRDefault="008F2F0E" w:rsidP="008726C8">
            <w:pPr>
              <w:rPr>
                <w:lang w:val="fr-FR"/>
              </w:rPr>
            </w:pPr>
            <w:r w:rsidRPr="008F3498">
              <w:rPr>
                <w:lang w:val="fr-FR"/>
              </w:rPr>
              <w:t xml:space="preserve">SAM T2 </w:t>
            </w:r>
            <w:proofErr w:type="spellStart"/>
            <w:r w:rsidRPr="008F3498">
              <w:rPr>
                <w:lang w:val="fr-FR"/>
              </w:rPr>
              <w:t>frozen</w:t>
            </w:r>
            <w:proofErr w:type="spellEnd"/>
            <w:r w:rsidRPr="008F3498">
              <w:rPr>
                <w:lang w:val="fr-FR"/>
              </w:rPr>
              <w:t xml:space="preserve"> </w:t>
            </w:r>
            <w:proofErr w:type="spellStart"/>
            <w:r w:rsidRPr="008F3498">
              <w:rPr>
                <w:lang w:val="fr-FR"/>
              </w:rPr>
              <w:t>Enc</w:t>
            </w:r>
            <w:proofErr w:type="spellEnd"/>
            <w:r w:rsidRPr="008F3498">
              <w:rPr>
                <w:lang w:val="fr-FR"/>
              </w:rPr>
              <w:t xml:space="preserve"> </w:t>
            </w:r>
          </w:p>
          <w:p w14:paraId="739DF589" w14:textId="77777777" w:rsidR="008F2F0E" w:rsidRPr="008F3498" w:rsidRDefault="008F2F0E" w:rsidP="008726C8">
            <w:pPr>
              <w:jc w:val="center"/>
              <w:rPr>
                <w:lang w:val="fr-FR"/>
              </w:rPr>
            </w:pPr>
            <w:r w:rsidRPr="008F3498">
              <w:rPr>
                <w:rFonts w:hint="eastAsia"/>
                <w:lang w:val="fr-FR" w:eastAsia="zh-CN"/>
              </w:rPr>
              <w:t>(Option 4b)</w:t>
            </w:r>
          </w:p>
        </w:tc>
        <w:tc>
          <w:tcPr>
            <w:tcW w:w="1129" w:type="dxa"/>
            <w:noWrap/>
            <w:hideMark/>
          </w:tcPr>
          <w:p w14:paraId="0DE18AC6" w14:textId="77777777" w:rsidR="008F2F0E" w:rsidRPr="00813139" w:rsidRDefault="008F2F0E" w:rsidP="008726C8">
            <w:r w:rsidRPr="00813139">
              <w:t>Own Enc</w:t>
            </w:r>
          </w:p>
        </w:tc>
        <w:tc>
          <w:tcPr>
            <w:tcW w:w="1151" w:type="dxa"/>
            <w:noWrap/>
            <w:hideMark/>
          </w:tcPr>
          <w:p w14:paraId="2095871A" w14:textId="77777777" w:rsidR="008F2F0E" w:rsidRPr="00813139" w:rsidRDefault="008F2F0E" w:rsidP="008726C8">
            <w:r w:rsidRPr="00813139">
              <w:t>Ref Dec</w:t>
            </w:r>
          </w:p>
        </w:tc>
        <w:tc>
          <w:tcPr>
            <w:tcW w:w="1924" w:type="dxa"/>
            <w:noWrap/>
            <w:hideMark/>
          </w:tcPr>
          <w:p w14:paraId="236CBAA0" w14:textId="77777777" w:rsidR="008F2F0E" w:rsidRPr="008B076D" w:rsidRDefault="008F2F0E" w:rsidP="008726C8">
            <w:pPr>
              <w:rPr>
                <w:color w:val="FF0000"/>
              </w:rPr>
            </w:pPr>
            <w:r w:rsidRPr="008B076D">
              <w:rPr>
                <w:color w:val="FF0000"/>
              </w:rPr>
              <w:t>0.710</w:t>
            </w:r>
          </w:p>
        </w:tc>
        <w:tc>
          <w:tcPr>
            <w:tcW w:w="1907" w:type="dxa"/>
            <w:noWrap/>
            <w:hideMark/>
          </w:tcPr>
          <w:p w14:paraId="1D405F39" w14:textId="77777777" w:rsidR="008F2F0E" w:rsidRPr="00813139" w:rsidRDefault="008F2F0E" w:rsidP="008726C8">
            <w:r w:rsidRPr="00813139">
              <w:t>0.701</w:t>
            </w:r>
          </w:p>
        </w:tc>
      </w:tr>
      <w:tr w:rsidR="008F2F0E" w:rsidRPr="00813139" w14:paraId="5E98057A" w14:textId="77777777" w:rsidTr="00C45EC1">
        <w:trPr>
          <w:trHeight w:val="290"/>
        </w:trPr>
        <w:tc>
          <w:tcPr>
            <w:tcW w:w="1079" w:type="dxa"/>
            <w:vMerge/>
            <w:hideMark/>
          </w:tcPr>
          <w:p w14:paraId="7A33BCA5" w14:textId="77777777" w:rsidR="008F2F0E" w:rsidRPr="00813139" w:rsidRDefault="008F2F0E" w:rsidP="008726C8"/>
        </w:tc>
        <w:tc>
          <w:tcPr>
            <w:tcW w:w="2427" w:type="dxa"/>
            <w:vMerge/>
            <w:hideMark/>
          </w:tcPr>
          <w:p w14:paraId="2DD8FF2D" w14:textId="77777777" w:rsidR="008F2F0E" w:rsidRPr="00813139" w:rsidRDefault="008F2F0E" w:rsidP="008726C8"/>
        </w:tc>
        <w:tc>
          <w:tcPr>
            <w:tcW w:w="1129" w:type="dxa"/>
            <w:noWrap/>
            <w:hideMark/>
          </w:tcPr>
          <w:p w14:paraId="78C2374A" w14:textId="77777777" w:rsidR="008F2F0E" w:rsidRPr="00813139" w:rsidRDefault="008F2F0E" w:rsidP="008726C8">
            <w:r w:rsidRPr="00813139">
              <w:t>Ref Enc</w:t>
            </w:r>
          </w:p>
        </w:tc>
        <w:tc>
          <w:tcPr>
            <w:tcW w:w="1151" w:type="dxa"/>
            <w:noWrap/>
            <w:hideMark/>
          </w:tcPr>
          <w:p w14:paraId="4DCFF8D5" w14:textId="77777777" w:rsidR="008F2F0E" w:rsidRPr="00813139" w:rsidRDefault="008F2F0E" w:rsidP="008726C8">
            <w:r w:rsidRPr="00813139">
              <w:t>Own Dec</w:t>
            </w:r>
          </w:p>
        </w:tc>
        <w:tc>
          <w:tcPr>
            <w:tcW w:w="1924" w:type="dxa"/>
            <w:noWrap/>
            <w:hideMark/>
          </w:tcPr>
          <w:p w14:paraId="3E89F366" w14:textId="77777777" w:rsidR="008F2F0E" w:rsidRPr="008B076D" w:rsidRDefault="008F2F0E" w:rsidP="008726C8">
            <w:pPr>
              <w:rPr>
                <w:color w:val="FF0000"/>
              </w:rPr>
            </w:pPr>
            <w:r w:rsidRPr="008B076D">
              <w:rPr>
                <w:color w:val="FF0000"/>
              </w:rPr>
              <w:t>0.713</w:t>
            </w:r>
          </w:p>
        </w:tc>
        <w:tc>
          <w:tcPr>
            <w:tcW w:w="1907" w:type="dxa"/>
            <w:noWrap/>
            <w:hideMark/>
          </w:tcPr>
          <w:p w14:paraId="4D4B58BC" w14:textId="77777777" w:rsidR="008F2F0E" w:rsidRPr="00813139" w:rsidRDefault="008F2F0E" w:rsidP="008726C8">
            <w:r w:rsidRPr="00813139">
              <w:t>0.691</w:t>
            </w:r>
          </w:p>
        </w:tc>
      </w:tr>
      <w:tr w:rsidR="008F2F0E" w:rsidRPr="00813139" w14:paraId="14CA18C7" w14:textId="77777777" w:rsidTr="00C45EC1">
        <w:trPr>
          <w:trHeight w:val="290"/>
        </w:trPr>
        <w:tc>
          <w:tcPr>
            <w:tcW w:w="1079" w:type="dxa"/>
            <w:vMerge/>
            <w:hideMark/>
          </w:tcPr>
          <w:p w14:paraId="091709B7" w14:textId="77777777" w:rsidR="008F2F0E" w:rsidRPr="00813139" w:rsidRDefault="008F2F0E" w:rsidP="008726C8"/>
        </w:tc>
        <w:tc>
          <w:tcPr>
            <w:tcW w:w="2427" w:type="dxa"/>
            <w:vMerge w:val="restart"/>
            <w:noWrap/>
            <w:hideMark/>
          </w:tcPr>
          <w:p w14:paraId="53DC76A3" w14:textId="77777777" w:rsidR="008F2F0E" w:rsidRPr="008F3498" w:rsidRDefault="008F2F0E" w:rsidP="008726C8">
            <w:pPr>
              <w:rPr>
                <w:lang w:val="fr-FR"/>
              </w:rPr>
            </w:pPr>
            <w:r w:rsidRPr="008F3498">
              <w:rPr>
                <w:lang w:val="fr-FR"/>
              </w:rPr>
              <w:t xml:space="preserve">SAM T1 </w:t>
            </w:r>
            <w:proofErr w:type="spellStart"/>
            <w:r w:rsidRPr="008F3498">
              <w:rPr>
                <w:lang w:val="fr-FR"/>
              </w:rPr>
              <w:t>frozen</w:t>
            </w:r>
            <w:proofErr w:type="spellEnd"/>
            <w:r w:rsidRPr="008F3498">
              <w:rPr>
                <w:lang w:val="fr-FR"/>
              </w:rPr>
              <w:t xml:space="preserve"> </w:t>
            </w:r>
            <w:proofErr w:type="spellStart"/>
            <w:r w:rsidRPr="008F3498">
              <w:rPr>
                <w:lang w:val="fr-FR"/>
              </w:rPr>
              <w:t>Enc</w:t>
            </w:r>
            <w:proofErr w:type="spellEnd"/>
            <w:r w:rsidRPr="008F3498">
              <w:rPr>
                <w:lang w:val="fr-FR"/>
              </w:rPr>
              <w:t xml:space="preserve"> </w:t>
            </w:r>
          </w:p>
          <w:p w14:paraId="4BC03E28" w14:textId="77777777" w:rsidR="008F2F0E" w:rsidRPr="008F3498" w:rsidRDefault="008F2F0E" w:rsidP="008726C8">
            <w:pPr>
              <w:jc w:val="center"/>
              <w:rPr>
                <w:lang w:val="fr-FR" w:eastAsia="zh-CN"/>
              </w:rPr>
            </w:pPr>
            <w:r w:rsidRPr="008F3498">
              <w:rPr>
                <w:rFonts w:hint="eastAsia"/>
                <w:lang w:val="fr-FR" w:eastAsia="zh-CN"/>
              </w:rPr>
              <w:t>(Option 4b)</w:t>
            </w:r>
          </w:p>
        </w:tc>
        <w:tc>
          <w:tcPr>
            <w:tcW w:w="1129" w:type="dxa"/>
            <w:noWrap/>
            <w:hideMark/>
          </w:tcPr>
          <w:p w14:paraId="291D506F" w14:textId="77777777" w:rsidR="008F2F0E" w:rsidRPr="00813139" w:rsidRDefault="008F2F0E" w:rsidP="008726C8">
            <w:r w:rsidRPr="00813139">
              <w:t>Own Enc</w:t>
            </w:r>
          </w:p>
        </w:tc>
        <w:tc>
          <w:tcPr>
            <w:tcW w:w="1151" w:type="dxa"/>
            <w:noWrap/>
            <w:hideMark/>
          </w:tcPr>
          <w:p w14:paraId="64A38C3C" w14:textId="77777777" w:rsidR="008F2F0E" w:rsidRPr="00813139" w:rsidRDefault="008F2F0E" w:rsidP="008726C8">
            <w:r w:rsidRPr="00813139">
              <w:t>Ref Dec</w:t>
            </w:r>
          </w:p>
        </w:tc>
        <w:tc>
          <w:tcPr>
            <w:tcW w:w="1924" w:type="dxa"/>
            <w:noWrap/>
            <w:hideMark/>
          </w:tcPr>
          <w:p w14:paraId="7147D8CC" w14:textId="77777777" w:rsidR="008F2F0E" w:rsidRPr="00813139" w:rsidRDefault="008F2F0E" w:rsidP="008726C8">
            <w:r w:rsidRPr="00813139">
              <w:t>0.737</w:t>
            </w:r>
          </w:p>
        </w:tc>
        <w:tc>
          <w:tcPr>
            <w:tcW w:w="1907" w:type="dxa"/>
            <w:noWrap/>
            <w:hideMark/>
          </w:tcPr>
          <w:p w14:paraId="6C5505BD" w14:textId="77777777" w:rsidR="008F2F0E" w:rsidRPr="00813139" w:rsidRDefault="008F2F0E" w:rsidP="008726C8">
            <w:r w:rsidRPr="00813139">
              <w:t>0.698</w:t>
            </w:r>
          </w:p>
        </w:tc>
      </w:tr>
      <w:tr w:rsidR="008F2F0E" w:rsidRPr="00813139" w14:paraId="591B1912" w14:textId="77777777" w:rsidTr="00C45EC1">
        <w:trPr>
          <w:trHeight w:val="290"/>
        </w:trPr>
        <w:tc>
          <w:tcPr>
            <w:tcW w:w="1079" w:type="dxa"/>
            <w:vMerge/>
            <w:hideMark/>
          </w:tcPr>
          <w:p w14:paraId="28253A2D" w14:textId="77777777" w:rsidR="008F2F0E" w:rsidRPr="00813139" w:rsidRDefault="008F2F0E" w:rsidP="008726C8"/>
        </w:tc>
        <w:tc>
          <w:tcPr>
            <w:tcW w:w="2427" w:type="dxa"/>
            <w:vMerge/>
            <w:hideMark/>
          </w:tcPr>
          <w:p w14:paraId="37358672" w14:textId="77777777" w:rsidR="008F2F0E" w:rsidRPr="00813139" w:rsidRDefault="008F2F0E" w:rsidP="008726C8"/>
        </w:tc>
        <w:tc>
          <w:tcPr>
            <w:tcW w:w="1129" w:type="dxa"/>
            <w:noWrap/>
            <w:hideMark/>
          </w:tcPr>
          <w:p w14:paraId="1B73A2CD" w14:textId="77777777" w:rsidR="008F2F0E" w:rsidRPr="00813139" w:rsidRDefault="008F2F0E" w:rsidP="008726C8">
            <w:r w:rsidRPr="00813139">
              <w:t>Ref Enc</w:t>
            </w:r>
          </w:p>
        </w:tc>
        <w:tc>
          <w:tcPr>
            <w:tcW w:w="1151" w:type="dxa"/>
            <w:noWrap/>
            <w:hideMark/>
          </w:tcPr>
          <w:p w14:paraId="3E394EB7" w14:textId="77777777" w:rsidR="008F2F0E" w:rsidRPr="00813139" w:rsidRDefault="008F2F0E" w:rsidP="008726C8">
            <w:r w:rsidRPr="00813139">
              <w:t>Own Dec</w:t>
            </w:r>
          </w:p>
        </w:tc>
        <w:tc>
          <w:tcPr>
            <w:tcW w:w="1924" w:type="dxa"/>
            <w:noWrap/>
            <w:hideMark/>
          </w:tcPr>
          <w:p w14:paraId="378D9DD2" w14:textId="77777777" w:rsidR="008F2F0E" w:rsidRPr="00813139" w:rsidRDefault="008F2F0E" w:rsidP="008726C8">
            <w:r w:rsidRPr="00813139">
              <w:t>0.745</w:t>
            </w:r>
          </w:p>
        </w:tc>
        <w:tc>
          <w:tcPr>
            <w:tcW w:w="1907" w:type="dxa"/>
            <w:noWrap/>
            <w:hideMark/>
          </w:tcPr>
          <w:p w14:paraId="4EEC44E0" w14:textId="77777777" w:rsidR="008F2F0E" w:rsidRPr="00813139" w:rsidRDefault="008F2F0E" w:rsidP="008726C8">
            <w:r w:rsidRPr="00813139">
              <w:t>0.689</w:t>
            </w:r>
          </w:p>
        </w:tc>
      </w:tr>
      <w:tr w:rsidR="008F2F0E" w:rsidRPr="00813139" w14:paraId="5833757F" w14:textId="77777777" w:rsidTr="00C45EC1">
        <w:trPr>
          <w:trHeight w:val="290"/>
        </w:trPr>
        <w:tc>
          <w:tcPr>
            <w:tcW w:w="1079" w:type="dxa"/>
            <w:vMerge/>
            <w:hideMark/>
          </w:tcPr>
          <w:p w14:paraId="7F9D9D41" w14:textId="77777777" w:rsidR="008F2F0E" w:rsidRPr="00813139" w:rsidRDefault="008F2F0E" w:rsidP="008726C8"/>
        </w:tc>
        <w:tc>
          <w:tcPr>
            <w:tcW w:w="2427" w:type="dxa"/>
            <w:vMerge w:val="restart"/>
            <w:noWrap/>
            <w:hideMark/>
          </w:tcPr>
          <w:p w14:paraId="5CA6BF06" w14:textId="77777777" w:rsidR="008F2F0E" w:rsidRPr="008F3498" w:rsidRDefault="008F2F0E" w:rsidP="008726C8">
            <w:pPr>
              <w:rPr>
                <w:lang w:val="fr-FR"/>
              </w:rPr>
            </w:pPr>
            <w:r w:rsidRPr="008F3498">
              <w:rPr>
                <w:lang w:val="fr-FR"/>
              </w:rPr>
              <w:t xml:space="preserve">NOK T2 </w:t>
            </w:r>
            <w:proofErr w:type="spellStart"/>
            <w:r w:rsidRPr="008F3498">
              <w:rPr>
                <w:lang w:val="fr-FR"/>
              </w:rPr>
              <w:t>frozen</w:t>
            </w:r>
            <w:proofErr w:type="spellEnd"/>
            <w:r w:rsidRPr="008F3498">
              <w:rPr>
                <w:lang w:val="fr-FR"/>
              </w:rPr>
              <w:t xml:space="preserve"> </w:t>
            </w:r>
            <w:proofErr w:type="spellStart"/>
            <w:r w:rsidRPr="008F3498">
              <w:rPr>
                <w:lang w:val="fr-FR"/>
              </w:rPr>
              <w:t>Enc</w:t>
            </w:r>
            <w:proofErr w:type="spellEnd"/>
          </w:p>
          <w:p w14:paraId="03FB1F20" w14:textId="77777777" w:rsidR="008F2F0E" w:rsidRPr="008F3498" w:rsidRDefault="008F2F0E" w:rsidP="008726C8">
            <w:pPr>
              <w:jc w:val="center"/>
              <w:rPr>
                <w:lang w:val="fr-FR" w:eastAsia="zh-CN"/>
              </w:rPr>
            </w:pPr>
            <w:r w:rsidRPr="008F3498">
              <w:rPr>
                <w:rFonts w:hint="eastAsia"/>
                <w:lang w:val="fr-FR" w:eastAsia="zh-CN"/>
              </w:rPr>
              <w:t>(Option 4b)</w:t>
            </w:r>
          </w:p>
        </w:tc>
        <w:tc>
          <w:tcPr>
            <w:tcW w:w="1129" w:type="dxa"/>
            <w:noWrap/>
            <w:hideMark/>
          </w:tcPr>
          <w:p w14:paraId="53E5CF36" w14:textId="77777777" w:rsidR="008F2F0E" w:rsidRPr="00813139" w:rsidRDefault="008F2F0E" w:rsidP="008726C8">
            <w:r w:rsidRPr="00813139">
              <w:t>Own Enc</w:t>
            </w:r>
          </w:p>
        </w:tc>
        <w:tc>
          <w:tcPr>
            <w:tcW w:w="1151" w:type="dxa"/>
            <w:noWrap/>
            <w:hideMark/>
          </w:tcPr>
          <w:p w14:paraId="324B3A7C" w14:textId="77777777" w:rsidR="008F2F0E" w:rsidRPr="00813139" w:rsidRDefault="008F2F0E" w:rsidP="008726C8">
            <w:r w:rsidRPr="00813139">
              <w:t>Ref Dec</w:t>
            </w:r>
          </w:p>
        </w:tc>
        <w:tc>
          <w:tcPr>
            <w:tcW w:w="1924" w:type="dxa"/>
            <w:noWrap/>
            <w:hideMark/>
          </w:tcPr>
          <w:p w14:paraId="0B0F8828" w14:textId="77777777" w:rsidR="008F2F0E" w:rsidRPr="00813139" w:rsidRDefault="008F2F0E" w:rsidP="008726C8">
            <w:r w:rsidRPr="00813139">
              <w:t>0.758</w:t>
            </w:r>
          </w:p>
        </w:tc>
        <w:tc>
          <w:tcPr>
            <w:tcW w:w="1907" w:type="dxa"/>
            <w:noWrap/>
            <w:hideMark/>
          </w:tcPr>
          <w:p w14:paraId="6DE72997" w14:textId="77777777" w:rsidR="008F2F0E" w:rsidRPr="00813139" w:rsidRDefault="008F2F0E" w:rsidP="008726C8">
            <w:r w:rsidRPr="00813139">
              <w:t>0.699</w:t>
            </w:r>
          </w:p>
        </w:tc>
      </w:tr>
      <w:tr w:rsidR="008F2F0E" w:rsidRPr="00813139" w14:paraId="14AA05F1" w14:textId="77777777" w:rsidTr="00C45EC1">
        <w:trPr>
          <w:trHeight w:val="290"/>
        </w:trPr>
        <w:tc>
          <w:tcPr>
            <w:tcW w:w="1079" w:type="dxa"/>
            <w:vMerge/>
            <w:hideMark/>
          </w:tcPr>
          <w:p w14:paraId="492F7BDA" w14:textId="77777777" w:rsidR="008F2F0E" w:rsidRPr="00813139" w:rsidRDefault="008F2F0E" w:rsidP="008726C8"/>
        </w:tc>
        <w:tc>
          <w:tcPr>
            <w:tcW w:w="2427" w:type="dxa"/>
            <w:vMerge/>
            <w:hideMark/>
          </w:tcPr>
          <w:p w14:paraId="3DAF378E" w14:textId="77777777" w:rsidR="008F2F0E" w:rsidRPr="00813139" w:rsidRDefault="008F2F0E" w:rsidP="008726C8"/>
        </w:tc>
        <w:tc>
          <w:tcPr>
            <w:tcW w:w="1129" w:type="dxa"/>
            <w:noWrap/>
            <w:hideMark/>
          </w:tcPr>
          <w:p w14:paraId="05F328DE" w14:textId="77777777" w:rsidR="008F2F0E" w:rsidRPr="00813139" w:rsidRDefault="008F2F0E" w:rsidP="008726C8">
            <w:r w:rsidRPr="00813139">
              <w:t>Ref Enc</w:t>
            </w:r>
          </w:p>
        </w:tc>
        <w:tc>
          <w:tcPr>
            <w:tcW w:w="1151" w:type="dxa"/>
            <w:noWrap/>
            <w:hideMark/>
          </w:tcPr>
          <w:p w14:paraId="5C737DCD" w14:textId="77777777" w:rsidR="008F2F0E" w:rsidRPr="00813139" w:rsidRDefault="008F2F0E" w:rsidP="008726C8">
            <w:r w:rsidRPr="00813139">
              <w:t>Own Dec</w:t>
            </w:r>
          </w:p>
        </w:tc>
        <w:tc>
          <w:tcPr>
            <w:tcW w:w="1924" w:type="dxa"/>
            <w:noWrap/>
            <w:hideMark/>
          </w:tcPr>
          <w:p w14:paraId="55AE014E" w14:textId="77777777" w:rsidR="008F2F0E" w:rsidRPr="00813139" w:rsidRDefault="008F2F0E" w:rsidP="008726C8">
            <w:r w:rsidRPr="00813139">
              <w:t>0.759</w:t>
            </w:r>
          </w:p>
        </w:tc>
        <w:tc>
          <w:tcPr>
            <w:tcW w:w="1907" w:type="dxa"/>
            <w:noWrap/>
            <w:hideMark/>
          </w:tcPr>
          <w:p w14:paraId="0F74F364" w14:textId="77777777" w:rsidR="008F2F0E" w:rsidRPr="00813139" w:rsidRDefault="008F2F0E" w:rsidP="008726C8">
            <w:r w:rsidRPr="00813139">
              <w:t>0.689</w:t>
            </w:r>
          </w:p>
        </w:tc>
      </w:tr>
      <w:tr w:rsidR="008F2F0E" w:rsidRPr="00813139" w14:paraId="4E1AFF03" w14:textId="77777777" w:rsidTr="00C45EC1">
        <w:trPr>
          <w:trHeight w:val="290"/>
        </w:trPr>
        <w:tc>
          <w:tcPr>
            <w:tcW w:w="1079" w:type="dxa"/>
            <w:vMerge/>
            <w:hideMark/>
          </w:tcPr>
          <w:p w14:paraId="59B2B462" w14:textId="77777777" w:rsidR="008F2F0E" w:rsidRPr="00813139" w:rsidRDefault="008F2F0E" w:rsidP="008726C8"/>
        </w:tc>
        <w:tc>
          <w:tcPr>
            <w:tcW w:w="2427" w:type="dxa"/>
            <w:vMerge w:val="restart"/>
            <w:noWrap/>
            <w:hideMark/>
          </w:tcPr>
          <w:p w14:paraId="37BEF888" w14:textId="77777777" w:rsidR="008F2F0E" w:rsidRPr="008F3498" w:rsidRDefault="008F2F0E" w:rsidP="008726C8">
            <w:pPr>
              <w:rPr>
                <w:lang w:val="fr-FR"/>
              </w:rPr>
            </w:pPr>
            <w:r w:rsidRPr="008F3498">
              <w:rPr>
                <w:lang w:val="fr-FR"/>
              </w:rPr>
              <w:t xml:space="preserve">NOK T1 </w:t>
            </w:r>
            <w:proofErr w:type="spellStart"/>
            <w:r w:rsidRPr="008F3498">
              <w:rPr>
                <w:lang w:val="fr-FR"/>
              </w:rPr>
              <w:t>frozen</w:t>
            </w:r>
            <w:proofErr w:type="spellEnd"/>
            <w:r w:rsidRPr="008F3498">
              <w:rPr>
                <w:lang w:val="fr-FR"/>
              </w:rPr>
              <w:t xml:space="preserve"> </w:t>
            </w:r>
            <w:proofErr w:type="spellStart"/>
            <w:r w:rsidRPr="008F3498">
              <w:rPr>
                <w:lang w:val="fr-FR"/>
              </w:rPr>
              <w:t>Enc</w:t>
            </w:r>
            <w:proofErr w:type="spellEnd"/>
          </w:p>
          <w:p w14:paraId="34514695" w14:textId="77777777" w:rsidR="008F2F0E" w:rsidRPr="008F3498" w:rsidRDefault="008F2F0E" w:rsidP="008726C8">
            <w:pPr>
              <w:jc w:val="center"/>
              <w:rPr>
                <w:lang w:val="fr-FR"/>
              </w:rPr>
            </w:pPr>
            <w:r w:rsidRPr="008F3498">
              <w:rPr>
                <w:rFonts w:hint="eastAsia"/>
                <w:lang w:val="fr-FR" w:eastAsia="zh-CN"/>
              </w:rPr>
              <w:t>(Option 4a)</w:t>
            </w:r>
          </w:p>
        </w:tc>
        <w:tc>
          <w:tcPr>
            <w:tcW w:w="1129" w:type="dxa"/>
            <w:noWrap/>
            <w:hideMark/>
          </w:tcPr>
          <w:p w14:paraId="2D0D9F6B" w14:textId="77777777" w:rsidR="008F2F0E" w:rsidRPr="00813139" w:rsidRDefault="008F2F0E" w:rsidP="008726C8">
            <w:r w:rsidRPr="00813139">
              <w:t>Own Enc</w:t>
            </w:r>
          </w:p>
        </w:tc>
        <w:tc>
          <w:tcPr>
            <w:tcW w:w="1151" w:type="dxa"/>
            <w:noWrap/>
            <w:hideMark/>
          </w:tcPr>
          <w:p w14:paraId="7EA984D0" w14:textId="77777777" w:rsidR="008F2F0E" w:rsidRPr="00813139" w:rsidRDefault="008F2F0E" w:rsidP="008726C8">
            <w:r w:rsidRPr="00813139">
              <w:t>Ref Dec</w:t>
            </w:r>
          </w:p>
        </w:tc>
        <w:tc>
          <w:tcPr>
            <w:tcW w:w="1924" w:type="dxa"/>
            <w:noWrap/>
            <w:hideMark/>
          </w:tcPr>
          <w:p w14:paraId="48592190" w14:textId="77777777" w:rsidR="008F2F0E" w:rsidRPr="00813139" w:rsidRDefault="008F2F0E" w:rsidP="008726C8">
            <w:r w:rsidRPr="00813139">
              <w:t>0.753</w:t>
            </w:r>
          </w:p>
        </w:tc>
        <w:tc>
          <w:tcPr>
            <w:tcW w:w="1907" w:type="dxa"/>
            <w:noWrap/>
            <w:hideMark/>
          </w:tcPr>
          <w:p w14:paraId="1E6970D9" w14:textId="77777777" w:rsidR="008F2F0E" w:rsidRPr="00813139" w:rsidRDefault="008F2F0E" w:rsidP="008726C8">
            <w:r w:rsidRPr="00813139">
              <w:t>0.705</w:t>
            </w:r>
          </w:p>
        </w:tc>
      </w:tr>
      <w:tr w:rsidR="008F2F0E" w:rsidRPr="00813139" w14:paraId="12701C5F" w14:textId="77777777" w:rsidTr="00C45EC1">
        <w:trPr>
          <w:trHeight w:val="290"/>
        </w:trPr>
        <w:tc>
          <w:tcPr>
            <w:tcW w:w="1079" w:type="dxa"/>
            <w:vMerge/>
            <w:hideMark/>
          </w:tcPr>
          <w:p w14:paraId="7CB5E92F" w14:textId="77777777" w:rsidR="008F2F0E" w:rsidRPr="00813139" w:rsidRDefault="008F2F0E" w:rsidP="008726C8"/>
        </w:tc>
        <w:tc>
          <w:tcPr>
            <w:tcW w:w="2427" w:type="dxa"/>
            <w:vMerge/>
            <w:hideMark/>
          </w:tcPr>
          <w:p w14:paraId="69BF9AC5" w14:textId="77777777" w:rsidR="008F2F0E" w:rsidRPr="00813139" w:rsidRDefault="008F2F0E" w:rsidP="008726C8"/>
        </w:tc>
        <w:tc>
          <w:tcPr>
            <w:tcW w:w="1129" w:type="dxa"/>
            <w:noWrap/>
            <w:hideMark/>
          </w:tcPr>
          <w:p w14:paraId="76A16A94" w14:textId="77777777" w:rsidR="008F2F0E" w:rsidRPr="00813139" w:rsidRDefault="008F2F0E" w:rsidP="008726C8">
            <w:r w:rsidRPr="00813139">
              <w:t>Ref Enc</w:t>
            </w:r>
          </w:p>
        </w:tc>
        <w:tc>
          <w:tcPr>
            <w:tcW w:w="1151" w:type="dxa"/>
            <w:noWrap/>
            <w:hideMark/>
          </w:tcPr>
          <w:p w14:paraId="2982A900" w14:textId="77777777" w:rsidR="008F2F0E" w:rsidRPr="00813139" w:rsidRDefault="008F2F0E" w:rsidP="008726C8">
            <w:r w:rsidRPr="00813139">
              <w:t>Own Dec</w:t>
            </w:r>
          </w:p>
        </w:tc>
        <w:tc>
          <w:tcPr>
            <w:tcW w:w="1924" w:type="dxa"/>
            <w:noWrap/>
            <w:hideMark/>
          </w:tcPr>
          <w:p w14:paraId="149A3AF2" w14:textId="77777777" w:rsidR="008F2F0E" w:rsidRPr="00813139" w:rsidRDefault="008F2F0E" w:rsidP="008726C8">
            <w:r w:rsidRPr="00813139">
              <w:t>0.753</w:t>
            </w:r>
          </w:p>
        </w:tc>
        <w:tc>
          <w:tcPr>
            <w:tcW w:w="1907" w:type="dxa"/>
            <w:noWrap/>
            <w:hideMark/>
          </w:tcPr>
          <w:p w14:paraId="7BD41680" w14:textId="77777777" w:rsidR="008F2F0E" w:rsidRPr="00813139" w:rsidRDefault="008F2F0E" w:rsidP="008726C8">
            <w:r w:rsidRPr="00813139">
              <w:t>0.694</w:t>
            </w:r>
          </w:p>
        </w:tc>
      </w:tr>
      <w:tr w:rsidR="008F2F0E" w:rsidRPr="00813139" w14:paraId="44B6BC7D" w14:textId="77777777" w:rsidTr="00C45EC1">
        <w:trPr>
          <w:trHeight w:val="290"/>
        </w:trPr>
        <w:tc>
          <w:tcPr>
            <w:tcW w:w="1079" w:type="dxa"/>
            <w:vMerge w:val="restart"/>
            <w:noWrap/>
            <w:hideMark/>
          </w:tcPr>
          <w:p w14:paraId="7D1D2883" w14:textId="77777777" w:rsidR="008F2F0E" w:rsidRPr="00813139" w:rsidRDefault="008F2F0E" w:rsidP="008726C8">
            <w:r w:rsidRPr="00813139">
              <w:t>Mixed</w:t>
            </w:r>
          </w:p>
        </w:tc>
        <w:tc>
          <w:tcPr>
            <w:tcW w:w="2427" w:type="dxa"/>
            <w:vMerge w:val="restart"/>
            <w:noWrap/>
            <w:hideMark/>
          </w:tcPr>
          <w:p w14:paraId="62A81EED" w14:textId="77777777" w:rsidR="008F2F0E" w:rsidRPr="00944E69" w:rsidRDefault="008F2F0E" w:rsidP="008726C8">
            <w:pPr>
              <w:rPr>
                <w:b/>
                <w:bCs/>
              </w:rPr>
            </w:pPr>
            <w:r w:rsidRPr="00944E69">
              <w:rPr>
                <w:b/>
                <w:bCs/>
              </w:rPr>
              <w:t>SAM T2 frozen Enc</w:t>
            </w:r>
          </w:p>
          <w:p w14:paraId="66B75551" w14:textId="77777777" w:rsidR="008F2F0E" w:rsidRPr="00944E69" w:rsidRDefault="008F2F0E" w:rsidP="008726C8">
            <w:pPr>
              <w:jc w:val="center"/>
              <w:rPr>
                <w:b/>
                <w:bCs/>
              </w:rPr>
            </w:pPr>
            <w:r w:rsidRPr="00944E69">
              <w:rPr>
                <w:rFonts w:hint="eastAsia"/>
                <w:b/>
                <w:bCs/>
                <w:lang w:eastAsia="zh-CN"/>
              </w:rPr>
              <w:t>(Option 4a)</w:t>
            </w:r>
          </w:p>
        </w:tc>
        <w:tc>
          <w:tcPr>
            <w:tcW w:w="1129" w:type="dxa"/>
            <w:noWrap/>
            <w:hideMark/>
          </w:tcPr>
          <w:p w14:paraId="225101DC" w14:textId="77777777" w:rsidR="008F2F0E" w:rsidRPr="00944E69" w:rsidRDefault="008F2F0E" w:rsidP="008726C8">
            <w:pPr>
              <w:rPr>
                <w:b/>
                <w:bCs/>
              </w:rPr>
            </w:pPr>
            <w:r w:rsidRPr="00944E69">
              <w:rPr>
                <w:b/>
                <w:bCs/>
              </w:rPr>
              <w:t>Own Enc</w:t>
            </w:r>
          </w:p>
        </w:tc>
        <w:tc>
          <w:tcPr>
            <w:tcW w:w="1151" w:type="dxa"/>
            <w:noWrap/>
            <w:hideMark/>
          </w:tcPr>
          <w:p w14:paraId="18C10AF3" w14:textId="77777777" w:rsidR="008F2F0E" w:rsidRPr="00944E69" w:rsidRDefault="008F2F0E" w:rsidP="008726C8">
            <w:pPr>
              <w:rPr>
                <w:b/>
                <w:bCs/>
              </w:rPr>
            </w:pPr>
            <w:r w:rsidRPr="00944E69">
              <w:rPr>
                <w:b/>
                <w:bCs/>
              </w:rPr>
              <w:t>Ref Dec</w:t>
            </w:r>
          </w:p>
        </w:tc>
        <w:tc>
          <w:tcPr>
            <w:tcW w:w="1924" w:type="dxa"/>
            <w:noWrap/>
            <w:hideMark/>
          </w:tcPr>
          <w:p w14:paraId="40CDBE54" w14:textId="77777777" w:rsidR="008F2F0E" w:rsidRPr="00944E69" w:rsidRDefault="008F2F0E" w:rsidP="008726C8">
            <w:pPr>
              <w:rPr>
                <w:b/>
                <w:bCs/>
              </w:rPr>
            </w:pPr>
            <w:r w:rsidRPr="00944E69">
              <w:rPr>
                <w:b/>
                <w:bCs/>
              </w:rPr>
              <w:t>0.747</w:t>
            </w:r>
          </w:p>
        </w:tc>
        <w:tc>
          <w:tcPr>
            <w:tcW w:w="1907" w:type="dxa"/>
            <w:noWrap/>
            <w:hideMark/>
          </w:tcPr>
          <w:p w14:paraId="300B833E" w14:textId="77777777" w:rsidR="008F2F0E" w:rsidRPr="00944E69" w:rsidRDefault="008F2F0E" w:rsidP="008726C8">
            <w:pPr>
              <w:rPr>
                <w:b/>
                <w:bCs/>
              </w:rPr>
            </w:pPr>
            <w:r w:rsidRPr="00944E69">
              <w:rPr>
                <w:b/>
                <w:bCs/>
              </w:rPr>
              <w:t>0.688</w:t>
            </w:r>
          </w:p>
        </w:tc>
      </w:tr>
      <w:tr w:rsidR="008F2F0E" w:rsidRPr="00813139" w14:paraId="36BA1489" w14:textId="77777777" w:rsidTr="00C45EC1">
        <w:trPr>
          <w:trHeight w:val="290"/>
        </w:trPr>
        <w:tc>
          <w:tcPr>
            <w:tcW w:w="1079" w:type="dxa"/>
            <w:vMerge/>
            <w:hideMark/>
          </w:tcPr>
          <w:p w14:paraId="3169CE85" w14:textId="77777777" w:rsidR="008F2F0E" w:rsidRPr="00813139" w:rsidRDefault="008F2F0E" w:rsidP="008726C8"/>
        </w:tc>
        <w:tc>
          <w:tcPr>
            <w:tcW w:w="2427" w:type="dxa"/>
            <w:vMerge/>
            <w:hideMark/>
          </w:tcPr>
          <w:p w14:paraId="43248641" w14:textId="77777777" w:rsidR="008F2F0E" w:rsidRPr="00944E69" w:rsidRDefault="008F2F0E" w:rsidP="008726C8">
            <w:pPr>
              <w:rPr>
                <w:b/>
                <w:bCs/>
              </w:rPr>
            </w:pPr>
          </w:p>
        </w:tc>
        <w:tc>
          <w:tcPr>
            <w:tcW w:w="1129" w:type="dxa"/>
            <w:noWrap/>
            <w:hideMark/>
          </w:tcPr>
          <w:p w14:paraId="6B3F3F75" w14:textId="77777777" w:rsidR="008F2F0E" w:rsidRPr="00944E69" w:rsidRDefault="008F2F0E" w:rsidP="008726C8">
            <w:pPr>
              <w:rPr>
                <w:b/>
                <w:bCs/>
              </w:rPr>
            </w:pPr>
            <w:r w:rsidRPr="00944E69">
              <w:rPr>
                <w:b/>
                <w:bCs/>
              </w:rPr>
              <w:t>Ref Enc</w:t>
            </w:r>
          </w:p>
        </w:tc>
        <w:tc>
          <w:tcPr>
            <w:tcW w:w="1151" w:type="dxa"/>
            <w:noWrap/>
            <w:hideMark/>
          </w:tcPr>
          <w:p w14:paraId="74724F28" w14:textId="77777777" w:rsidR="008F2F0E" w:rsidRPr="00944E69" w:rsidRDefault="008F2F0E" w:rsidP="008726C8">
            <w:pPr>
              <w:rPr>
                <w:b/>
                <w:bCs/>
              </w:rPr>
            </w:pPr>
            <w:r w:rsidRPr="00944E69">
              <w:rPr>
                <w:b/>
                <w:bCs/>
              </w:rPr>
              <w:t>Own Dec</w:t>
            </w:r>
          </w:p>
        </w:tc>
        <w:tc>
          <w:tcPr>
            <w:tcW w:w="1924" w:type="dxa"/>
            <w:noWrap/>
            <w:hideMark/>
          </w:tcPr>
          <w:p w14:paraId="6053A1D9" w14:textId="77777777" w:rsidR="008F2F0E" w:rsidRPr="00944E69" w:rsidRDefault="008F2F0E" w:rsidP="008726C8">
            <w:pPr>
              <w:rPr>
                <w:b/>
                <w:bCs/>
              </w:rPr>
            </w:pPr>
            <w:r w:rsidRPr="00944E69">
              <w:rPr>
                <w:b/>
                <w:bCs/>
              </w:rPr>
              <w:t>0.739</w:t>
            </w:r>
          </w:p>
        </w:tc>
        <w:tc>
          <w:tcPr>
            <w:tcW w:w="1907" w:type="dxa"/>
            <w:noWrap/>
            <w:hideMark/>
          </w:tcPr>
          <w:p w14:paraId="0374E677" w14:textId="77777777" w:rsidR="008F2F0E" w:rsidRPr="00944E69" w:rsidRDefault="008F2F0E" w:rsidP="008726C8">
            <w:pPr>
              <w:rPr>
                <w:b/>
                <w:bCs/>
              </w:rPr>
            </w:pPr>
            <w:r w:rsidRPr="00944E69">
              <w:rPr>
                <w:b/>
                <w:bCs/>
              </w:rPr>
              <w:t>0.686</w:t>
            </w:r>
          </w:p>
        </w:tc>
      </w:tr>
      <w:tr w:rsidR="008F2F0E" w:rsidRPr="00813139" w14:paraId="69A2BC1E" w14:textId="77777777" w:rsidTr="00C45EC1">
        <w:trPr>
          <w:trHeight w:val="290"/>
        </w:trPr>
        <w:tc>
          <w:tcPr>
            <w:tcW w:w="1079" w:type="dxa"/>
            <w:vMerge/>
            <w:hideMark/>
          </w:tcPr>
          <w:p w14:paraId="1BB2932E" w14:textId="77777777" w:rsidR="008F2F0E" w:rsidRPr="00813139" w:rsidRDefault="008F2F0E" w:rsidP="008726C8"/>
        </w:tc>
        <w:tc>
          <w:tcPr>
            <w:tcW w:w="2427" w:type="dxa"/>
            <w:vMerge w:val="restart"/>
            <w:noWrap/>
            <w:hideMark/>
          </w:tcPr>
          <w:p w14:paraId="2CC50329" w14:textId="77777777" w:rsidR="008F2F0E" w:rsidRPr="008F3498" w:rsidRDefault="008F2F0E" w:rsidP="008726C8">
            <w:pPr>
              <w:rPr>
                <w:lang w:val="fr-FR"/>
              </w:rPr>
            </w:pPr>
            <w:r w:rsidRPr="008F3498">
              <w:rPr>
                <w:lang w:val="fr-FR"/>
              </w:rPr>
              <w:t xml:space="preserve">SAM T1 </w:t>
            </w:r>
            <w:proofErr w:type="spellStart"/>
            <w:r w:rsidRPr="008F3498">
              <w:rPr>
                <w:lang w:val="fr-FR"/>
              </w:rPr>
              <w:t>frozen</w:t>
            </w:r>
            <w:proofErr w:type="spellEnd"/>
            <w:r w:rsidRPr="008F3498">
              <w:rPr>
                <w:lang w:val="fr-FR"/>
              </w:rPr>
              <w:t xml:space="preserve"> </w:t>
            </w:r>
            <w:proofErr w:type="spellStart"/>
            <w:r w:rsidRPr="008F3498">
              <w:rPr>
                <w:lang w:val="fr-FR"/>
              </w:rPr>
              <w:t>Enc</w:t>
            </w:r>
            <w:proofErr w:type="spellEnd"/>
          </w:p>
          <w:p w14:paraId="1D16FF42" w14:textId="77777777" w:rsidR="008F2F0E" w:rsidRPr="008F3498" w:rsidRDefault="008F2F0E" w:rsidP="008726C8">
            <w:pPr>
              <w:jc w:val="center"/>
              <w:rPr>
                <w:lang w:val="fr-FR"/>
              </w:rPr>
            </w:pPr>
            <w:r w:rsidRPr="008F3498">
              <w:rPr>
                <w:rFonts w:hint="eastAsia"/>
                <w:lang w:val="fr-FR" w:eastAsia="zh-CN"/>
              </w:rPr>
              <w:t>(Option 4b)</w:t>
            </w:r>
          </w:p>
        </w:tc>
        <w:tc>
          <w:tcPr>
            <w:tcW w:w="1129" w:type="dxa"/>
            <w:noWrap/>
            <w:hideMark/>
          </w:tcPr>
          <w:p w14:paraId="164B45C5" w14:textId="77777777" w:rsidR="008F2F0E" w:rsidRPr="00813139" w:rsidRDefault="008F2F0E" w:rsidP="008726C8">
            <w:r w:rsidRPr="00813139">
              <w:t>Own Enc</w:t>
            </w:r>
          </w:p>
        </w:tc>
        <w:tc>
          <w:tcPr>
            <w:tcW w:w="1151" w:type="dxa"/>
            <w:noWrap/>
            <w:hideMark/>
          </w:tcPr>
          <w:p w14:paraId="60C05248" w14:textId="77777777" w:rsidR="008F2F0E" w:rsidRPr="00813139" w:rsidRDefault="008F2F0E" w:rsidP="008726C8">
            <w:r w:rsidRPr="00813139">
              <w:t>Ref Dec</w:t>
            </w:r>
          </w:p>
        </w:tc>
        <w:tc>
          <w:tcPr>
            <w:tcW w:w="1924" w:type="dxa"/>
            <w:noWrap/>
            <w:hideMark/>
          </w:tcPr>
          <w:p w14:paraId="4D218B71" w14:textId="77777777" w:rsidR="008F2F0E" w:rsidRPr="00813139" w:rsidRDefault="008F2F0E" w:rsidP="008726C8">
            <w:r w:rsidRPr="00813139">
              <w:t>0.720</w:t>
            </w:r>
          </w:p>
        </w:tc>
        <w:tc>
          <w:tcPr>
            <w:tcW w:w="1907" w:type="dxa"/>
            <w:noWrap/>
            <w:hideMark/>
          </w:tcPr>
          <w:p w14:paraId="1AEF4E7C" w14:textId="77777777" w:rsidR="008F2F0E" w:rsidRPr="00813139" w:rsidRDefault="008F2F0E" w:rsidP="008726C8">
            <w:r w:rsidRPr="00813139">
              <w:t>0.665</w:t>
            </w:r>
          </w:p>
        </w:tc>
      </w:tr>
      <w:tr w:rsidR="008F2F0E" w:rsidRPr="00813139" w14:paraId="19EF2CCF" w14:textId="77777777" w:rsidTr="00C45EC1">
        <w:trPr>
          <w:trHeight w:val="290"/>
        </w:trPr>
        <w:tc>
          <w:tcPr>
            <w:tcW w:w="1079" w:type="dxa"/>
            <w:vMerge/>
            <w:hideMark/>
          </w:tcPr>
          <w:p w14:paraId="2317B945" w14:textId="77777777" w:rsidR="008F2F0E" w:rsidRPr="00813139" w:rsidRDefault="008F2F0E" w:rsidP="008726C8"/>
        </w:tc>
        <w:tc>
          <w:tcPr>
            <w:tcW w:w="2427" w:type="dxa"/>
            <w:vMerge/>
            <w:hideMark/>
          </w:tcPr>
          <w:p w14:paraId="602B54E5" w14:textId="77777777" w:rsidR="008F2F0E" w:rsidRPr="00813139" w:rsidRDefault="008F2F0E" w:rsidP="008726C8"/>
        </w:tc>
        <w:tc>
          <w:tcPr>
            <w:tcW w:w="1129" w:type="dxa"/>
            <w:noWrap/>
            <w:hideMark/>
          </w:tcPr>
          <w:p w14:paraId="7964C44F" w14:textId="77777777" w:rsidR="008F2F0E" w:rsidRPr="00813139" w:rsidRDefault="008F2F0E" w:rsidP="008726C8">
            <w:r w:rsidRPr="00813139">
              <w:t>Ref Enc</w:t>
            </w:r>
          </w:p>
        </w:tc>
        <w:tc>
          <w:tcPr>
            <w:tcW w:w="1151" w:type="dxa"/>
            <w:noWrap/>
            <w:hideMark/>
          </w:tcPr>
          <w:p w14:paraId="29CBF2DA" w14:textId="77777777" w:rsidR="008F2F0E" w:rsidRPr="00813139" w:rsidRDefault="008F2F0E" w:rsidP="008726C8">
            <w:r w:rsidRPr="00813139">
              <w:t>Own Dec</w:t>
            </w:r>
          </w:p>
        </w:tc>
        <w:tc>
          <w:tcPr>
            <w:tcW w:w="1924" w:type="dxa"/>
            <w:noWrap/>
            <w:hideMark/>
          </w:tcPr>
          <w:p w14:paraId="10305B42" w14:textId="77777777" w:rsidR="008F2F0E" w:rsidRPr="00813139" w:rsidRDefault="008F2F0E" w:rsidP="008726C8">
            <w:r w:rsidRPr="00813139">
              <w:t>0.744</w:t>
            </w:r>
          </w:p>
        </w:tc>
        <w:tc>
          <w:tcPr>
            <w:tcW w:w="1907" w:type="dxa"/>
            <w:noWrap/>
            <w:hideMark/>
          </w:tcPr>
          <w:p w14:paraId="2A29A016" w14:textId="77777777" w:rsidR="008F2F0E" w:rsidRPr="00813139" w:rsidRDefault="008F2F0E" w:rsidP="008726C8">
            <w:r w:rsidRPr="00813139">
              <w:t>0.677</w:t>
            </w:r>
          </w:p>
        </w:tc>
      </w:tr>
      <w:tr w:rsidR="008F2F0E" w:rsidRPr="00813139" w14:paraId="694A96E8" w14:textId="77777777" w:rsidTr="00C45EC1">
        <w:trPr>
          <w:trHeight w:val="290"/>
        </w:trPr>
        <w:tc>
          <w:tcPr>
            <w:tcW w:w="1079" w:type="dxa"/>
            <w:vMerge/>
            <w:hideMark/>
          </w:tcPr>
          <w:p w14:paraId="0796B940" w14:textId="77777777" w:rsidR="008F2F0E" w:rsidRPr="00813139" w:rsidRDefault="008F2F0E" w:rsidP="008726C8"/>
        </w:tc>
        <w:tc>
          <w:tcPr>
            <w:tcW w:w="2427" w:type="dxa"/>
            <w:vMerge w:val="restart"/>
            <w:noWrap/>
            <w:hideMark/>
          </w:tcPr>
          <w:p w14:paraId="3C4D7AA2" w14:textId="77777777" w:rsidR="008F2F0E" w:rsidRPr="008F3498" w:rsidRDefault="008F2F0E" w:rsidP="008726C8">
            <w:pPr>
              <w:rPr>
                <w:lang w:val="fr-FR"/>
              </w:rPr>
            </w:pPr>
            <w:r w:rsidRPr="008F3498">
              <w:rPr>
                <w:lang w:val="fr-FR"/>
              </w:rPr>
              <w:t xml:space="preserve">NOK T2 </w:t>
            </w:r>
            <w:proofErr w:type="spellStart"/>
            <w:r w:rsidRPr="008F3498">
              <w:rPr>
                <w:lang w:val="fr-FR"/>
              </w:rPr>
              <w:t>frozen</w:t>
            </w:r>
            <w:proofErr w:type="spellEnd"/>
            <w:r w:rsidRPr="008F3498">
              <w:rPr>
                <w:lang w:val="fr-FR"/>
              </w:rPr>
              <w:t xml:space="preserve"> </w:t>
            </w:r>
            <w:proofErr w:type="spellStart"/>
            <w:r w:rsidRPr="008F3498">
              <w:rPr>
                <w:lang w:val="fr-FR"/>
              </w:rPr>
              <w:t>Enc</w:t>
            </w:r>
            <w:proofErr w:type="spellEnd"/>
            <w:r w:rsidRPr="008F3498">
              <w:rPr>
                <w:lang w:val="fr-FR"/>
              </w:rPr>
              <w:t xml:space="preserve"> </w:t>
            </w:r>
          </w:p>
          <w:p w14:paraId="03665D0A" w14:textId="77777777" w:rsidR="008F2F0E" w:rsidRPr="008F3498" w:rsidRDefault="008F2F0E" w:rsidP="008726C8">
            <w:pPr>
              <w:jc w:val="center"/>
              <w:rPr>
                <w:b/>
                <w:bCs/>
                <w:lang w:val="fr-FR"/>
              </w:rPr>
            </w:pPr>
            <w:r w:rsidRPr="008F3498">
              <w:rPr>
                <w:rFonts w:hint="eastAsia"/>
                <w:lang w:val="fr-FR" w:eastAsia="zh-CN"/>
              </w:rPr>
              <w:t>(Option 4a)</w:t>
            </w:r>
          </w:p>
        </w:tc>
        <w:tc>
          <w:tcPr>
            <w:tcW w:w="1129" w:type="dxa"/>
            <w:noWrap/>
            <w:hideMark/>
          </w:tcPr>
          <w:p w14:paraId="090C075A" w14:textId="77777777" w:rsidR="008F2F0E" w:rsidRPr="00813139" w:rsidRDefault="008F2F0E" w:rsidP="008726C8">
            <w:r w:rsidRPr="00813139">
              <w:t>Own Enc</w:t>
            </w:r>
          </w:p>
        </w:tc>
        <w:tc>
          <w:tcPr>
            <w:tcW w:w="1151" w:type="dxa"/>
            <w:noWrap/>
            <w:hideMark/>
          </w:tcPr>
          <w:p w14:paraId="2D82BC72" w14:textId="77777777" w:rsidR="008F2F0E" w:rsidRPr="00813139" w:rsidRDefault="008F2F0E" w:rsidP="008726C8">
            <w:r w:rsidRPr="00813139">
              <w:t>Ref Dec</w:t>
            </w:r>
          </w:p>
        </w:tc>
        <w:tc>
          <w:tcPr>
            <w:tcW w:w="1924" w:type="dxa"/>
            <w:noWrap/>
            <w:hideMark/>
          </w:tcPr>
          <w:p w14:paraId="0B843676" w14:textId="77777777" w:rsidR="008F2F0E" w:rsidRPr="00813139" w:rsidRDefault="008F2F0E" w:rsidP="008726C8">
            <w:r w:rsidRPr="00813139">
              <w:t>0.741</w:t>
            </w:r>
          </w:p>
        </w:tc>
        <w:tc>
          <w:tcPr>
            <w:tcW w:w="1907" w:type="dxa"/>
            <w:noWrap/>
            <w:hideMark/>
          </w:tcPr>
          <w:p w14:paraId="6A2A068F" w14:textId="77777777" w:rsidR="008F2F0E" w:rsidRPr="00813139" w:rsidRDefault="008F2F0E" w:rsidP="008726C8">
            <w:r w:rsidRPr="00813139">
              <w:t>0.696</w:t>
            </w:r>
          </w:p>
        </w:tc>
      </w:tr>
      <w:tr w:rsidR="008F2F0E" w:rsidRPr="00813139" w14:paraId="5616945B" w14:textId="77777777" w:rsidTr="00C45EC1">
        <w:trPr>
          <w:trHeight w:val="290"/>
        </w:trPr>
        <w:tc>
          <w:tcPr>
            <w:tcW w:w="1079" w:type="dxa"/>
            <w:vMerge/>
            <w:hideMark/>
          </w:tcPr>
          <w:p w14:paraId="6D8C1EE4" w14:textId="77777777" w:rsidR="008F2F0E" w:rsidRPr="00813139" w:rsidRDefault="008F2F0E" w:rsidP="008726C8"/>
        </w:tc>
        <w:tc>
          <w:tcPr>
            <w:tcW w:w="2427" w:type="dxa"/>
            <w:vMerge/>
            <w:hideMark/>
          </w:tcPr>
          <w:p w14:paraId="3389FE26" w14:textId="77777777" w:rsidR="008F2F0E" w:rsidRPr="00813139" w:rsidRDefault="008F2F0E" w:rsidP="008726C8"/>
        </w:tc>
        <w:tc>
          <w:tcPr>
            <w:tcW w:w="1129" w:type="dxa"/>
            <w:noWrap/>
            <w:hideMark/>
          </w:tcPr>
          <w:p w14:paraId="4FE7D23E" w14:textId="77777777" w:rsidR="008F2F0E" w:rsidRPr="00813139" w:rsidRDefault="008F2F0E" w:rsidP="008726C8">
            <w:r w:rsidRPr="00813139">
              <w:t>Ref Enc</w:t>
            </w:r>
          </w:p>
        </w:tc>
        <w:tc>
          <w:tcPr>
            <w:tcW w:w="1151" w:type="dxa"/>
            <w:noWrap/>
            <w:hideMark/>
          </w:tcPr>
          <w:p w14:paraId="0B797795" w14:textId="77777777" w:rsidR="008F2F0E" w:rsidRPr="00813139" w:rsidRDefault="008F2F0E" w:rsidP="008726C8">
            <w:r w:rsidRPr="00813139">
              <w:t>Own Dec</w:t>
            </w:r>
          </w:p>
        </w:tc>
        <w:tc>
          <w:tcPr>
            <w:tcW w:w="1924" w:type="dxa"/>
            <w:noWrap/>
            <w:hideMark/>
          </w:tcPr>
          <w:p w14:paraId="4DED478D" w14:textId="77777777" w:rsidR="008F2F0E" w:rsidRPr="00813139" w:rsidRDefault="008F2F0E" w:rsidP="008726C8">
            <w:r w:rsidRPr="00813139">
              <w:t>0.747</w:t>
            </w:r>
          </w:p>
        </w:tc>
        <w:tc>
          <w:tcPr>
            <w:tcW w:w="1907" w:type="dxa"/>
            <w:noWrap/>
            <w:hideMark/>
          </w:tcPr>
          <w:p w14:paraId="22DEBD72" w14:textId="77777777" w:rsidR="008F2F0E" w:rsidRPr="00813139" w:rsidRDefault="008F2F0E" w:rsidP="008726C8">
            <w:r w:rsidRPr="00813139">
              <w:t>0.683</w:t>
            </w:r>
          </w:p>
        </w:tc>
      </w:tr>
      <w:tr w:rsidR="008F2F0E" w:rsidRPr="00813139" w14:paraId="7D748FAF" w14:textId="77777777" w:rsidTr="00C45EC1">
        <w:trPr>
          <w:trHeight w:val="290"/>
        </w:trPr>
        <w:tc>
          <w:tcPr>
            <w:tcW w:w="1079" w:type="dxa"/>
            <w:vMerge/>
            <w:hideMark/>
          </w:tcPr>
          <w:p w14:paraId="3B464E03" w14:textId="77777777" w:rsidR="008F2F0E" w:rsidRPr="00813139" w:rsidRDefault="008F2F0E" w:rsidP="008726C8"/>
        </w:tc>
        <w:tc>
          <w:tcPr>
            <w:tcW w:w="2427" w:type="dxa"/>
            <w:vMerge w:val="restart"/>
            <w:noWrap/>
            <w:hideMark/>
          </w:tcPr>
          <w:p w14:paraId="132B9299" w14:textId="77777777" w:rsidR="008F2F0E" w:rsidRPr="008F3498" w:rsidRDefault="008F2F0E" w:rsidP="008726C8">
            <w:pPr>
              <w:rPr>
                <w:lang w:val="fr-FR"/>
              </w:rPr>
            </w:pPr>
            <w:r w:rsidRPr="008F3498">
              <w:rPr>
                <w:lang w:val="fr-FR"/>
              </w:rPr>
              <w:t xml:space="preserve">NOK T1 </w:t>
            </w:r>
            <w:proofErr w:type="spellStart"/>
            <w:r w:rsidRPr="008F3498">
              <w:rPr>
                <w:lang w:val="fr-FR"/>
              </w:rPr>
              <w:t>frozen</w:t>
            </w:r>
            <w:proofErr w:type="spellEnd"/>
            <w:r w:rsidRPr="008F3498">
              <w:rPr>
                <w:lang w:val="fr-FR"/>
              </w:rPr>
              <w:t xml:space="preserve"> </w:t>
            </w:r>
            <w:proofErr w:type="spellStart"/>
            <w:r w:rsidRPr="008F3498">
              <w:rPr>
                <w:lang w:val="fr-FR"/>
              </w:rPr>
              <w:t>Enc</w:t>
            </w:r>
            <w:proofErr w:type="spellEnd"/>
            <w:r w:rsidRPr="008F3498">
              <w:rPr>
                <w:lang w:val="fr-FR"/>
              </w:rPr>
              <w:t xml:space="preserve"> </w:t>
            </w:r>
          </w:p>
          <w:p w14:paraId="09A3B254" w14:textId="77777777" w:rsidR="008F2F0E" w:rsidRPr="008F3498" w:rsidRDefault="008F2F0E" w:rsidP="008726C8">
            <w:pPr>
              <w:jc w:val="center"/>
              <w:rPr>
                <w:lang w:val="fr-FR"/>
              </w:rPr>
            </w:pPr>
            <w:r w:rsidRPr="008F3498">
              <w:rPr>
                <w:rFonts w:hint="eastAsia"/>
                <w:lang w:val="fr-FR" w:eastAsia="zh-CN"/>
              </w:rPr>
              <w:t>(Option 4b)</w:t>
            </w:r>
          </w:p>
        </w:tc>
        <w:tc>
          <w:tcPr>
            <w:tcW w:w="1129" w:type="dxa"/>
            <w:noWrap/>
            <w:hideMark/>
          </w:tcPr>
          <w:p w14:paraId="67FD0393" w14:textId="77777777" w:rsidR="008F2F0E" w:rsidRPr="00813139" w:rsidRDefault="008F2F0E" w:rsidP="008726C8">
            <w:r w:rsidRPr="00813139">
              <w:t>Own Enc</w:t>
            </w:r>
          </w:p>
        </w:tc>
        <w:tc>
          <w:tcPr>
            <w:tcW w:w="1151" w:type="dxa"/>
            <w:noWrap/>
            <w:hideMark/>
          </w:tcPr>
          <w:p w14:paraId="707F0E0B" w14:textId="77777777" w:rsidR="008F2F0E" w:rsidRPr="00813139" w:rsidRDefault="008F2F0E" w:rsidP="008726C8">
            <w:r w:rsidRPr="00813139">
              <w:t>Ref Dec</w:t>
            </w:r>
          </w:p>
        </w:tc>
        <w:tc>
          <w:tcPr>
            <w:tcW w:w="1924" w:type="dxa"/>
            <w:noWrap/>
            <w:hideMark/>
          </w:tcPr>
          <w:p w14:paraId="554AAE8F" w14:textId="77777777" w:rsidR="008F2F0E" w:rsidRPr="00813139" w:rsidRDefault="008F2F0E" w:rsidP="008726C8">
            <w:r w:rsidRPr="00813139">
              <w:t>0.726</w:t>
            </w:r>
          </w:p>
        </w:tc>
        <w:tc>
          <w:tcPr>
            <w:tcW w:w="1907" w:type="dxa"/>
            <w:noWrap/>
            <w:hideMark/>
          </w:tcPr>
          <w:p w14:paraId="2D1799D0" w14:textId="77777777" w:rsidR="008F2F0E" w:rsidRPr="00813139" w:rsidRDefault="008F2F0E" w:rsidP="008726C8">
            <w:r w:rsidRPr="00813139">
              <w:t>0.673</w:t>
            </w:r>
          </w:p>
        </w:tc>
      </w:tr>
      <w:tr w:rsidR="008F2F0E" w:rsidRPr="00813139" w14:paraId="33EC2321" w14:textId="77777777" w:rsidTr="00C45EC1">
        <w:trPr>
          <w:trHeight w:val="290"/>
        </w:trPr>
        <w:tc>
          <w:tcPr>
            <w:tcW w:w="1079" w:type="dxa"/>
            <w:vMerge/>
            <w:hideMark/>
          </w:tcPr>
          <w:p w14:paraId="7BB92595" w14:textId="77777777" w:rsidR="008F2F0E" w:rsidRPr="00813139" w:rsidRDefault="008F2F0E" w:rsidP="008726C8"/>
        </w:tc>
        <w:tc>
          <w:tcPr>
            <w:tcW w:w="2427" w:type="dxa"/>
            <w:vMerge/>
            <w:hideMark/>
          </w:tcPr>
          <w:p w14:paraId="08E3AC75" w14:textId="77777777" w:rsidR="008F2F0E" w:rsidRPr="00813139" w:rsidRDefault="008F2F0E" w:rsidP="008726C8"/>
        </w:tc>
        <w:tc>
          <w:tcPr>
            <w:tcW w:w="1129" w:type="dxa"/>
            <w:noWrap/>
            <w:hideMark/>
          </w:tcPr>
          <w:p w14:paraId="215BCA90" w14:textId="77777777" w:rsidR="008F2F0E" w:rsidRPr="00813139" w:rsidRDefault="008F2F0E" w:rsidP="008726C8">
            <w:r w:rsidRPr="00813139">
              <w:t>Ref Enc</w:t>
            </w:r>
          </w:p>
        </w:tc>
        <w:tc>
          <w:tcPr>
            <w:tcW w:w="1151" w:type="dxa"/>
            <w:noWrap/>
            <w:hideMark/>
          </w:tcPr>
          <w:p w14:paraId="5976C9C8" w14:textId="77777777" w:rsidR="008F2F0E" w:rsidRPr="00813139" w:rsidRDefault="008F2F0E" w:rsidP="008726C8">
            <w:r w:rsidRPr="00813139">
              <w:t>Own Dec</w:t>
            </w:r>
          </w:p>
        </w:tc>
        <w:tc>
          <w:tcPr>
            <w:tcW w:w="1924" w:type="dxa"/>
            <w:noWrap/>
            <w:hideMark/>
          </w:tcPr>
          <w:p w14:paraId="3D27E4D5" w14:textId="77777777" w:rsidR="008F2F0E" w:rsidRPr="00813139" w:rsidRDefault="008F2F0E" w:rsidP="008726C8">
            <w:r w:rsidRPr="00813139">
              <w:t>0.738</w:t>
            </w:r>
          </w:p>
        </w:tc>
        <w:tc>
          <w:tcPr>
            <w:tcW w:w="1907" w:type="dxa"/>
            <w:noWrap/>
            <w:hideMark/>
          </w:tcPr>
          <w:p w14:paraId="3E829DCA" w14:textId="77777777" w:rsidR="008F2F0E" w:rsidRPr="00813139" w:rsidRDefault="008F2F0E" w:rsidP="008726C8">
            <w:r w:rsidRPr="00813139">
              <w:t>0.682</w:t>
            </w:r>
          </w:p>
        </w:tc>
      </w:tr>
    </w:tbl>
    <w:p w14:paraId="7AF89E1E" w14:textId="77777777" w:rsidR="008F2F0E" w:rsidRPr="006B1017" w:rsidRDefault="008F2F0E" w:rsidP="00C45EC1">
      <w:pPr>
        <w:pStyle w:val="RAN4H3"/>
        <w:numPr>
          <w:ilvl w:val="0"/>
          <w:numId w:val="0"/>
        </w:numPr>
      </w:pPr>
    </w:p>
    <w:p w14:paraId="7070CC42" w14:textId="32FF5CEE" w:rsidR="00677986" w:rsidRDefault="00677986" w:rsidP="00677986">
      <w:pPr>
        <w:rPr>
          <w:lang w:eastAsia="zh-CN"/>
        </w:rPr>
      </w:pPr>
      <w:r>
        <w:rPr>
          <w:rFonts w:hint="eastAsia"/>
          <w:lang w:eastAsia="zh-CN"/>
        </w:rPr>
        <w:t xml:space="preserve">For Option 4b, according to our description above, the UE vendor and TE vendor should choose different datasets to train their encoder and test decoder with the same reference encoder, </w:t>
      </w:r>
      <w:r>
        <w:rPr>
          <w:lang w:eastAsia="zh-CN"/>
        </w:rPr>
        <w:t>respectively</w:t>
      </w:r>
      <w:r>
        <w:rPr>
          <w:rFonts w:hint="eastAsia"/>
          <w:lang w:eastAsia="zh-CN"/>
        </w:rPr>
        <w:t xml:space="preserve">. Assuming the mixed dataset is used at the UE vendor, we can choose the reference encoders from Option 3 Track1. Then the </w:t>
      </w:r>
      <w:r>
        <w:rPr>
          <w:lang w:eastAsia="zh-CN"/>
        </w:rPr>
        <w:t>“</w:t>
      </w:r>
      <w:r>
        <w:rPr>
          <w:rFonts w:hint="eastAsia"/>
          <w:lang w:eastAsia="zh-CN"/>
        </w:rPr>
        <w:t>Own Enc</w:t>
      </w:r>
      <w:r>
        <w:rPr>
          <w:lang w:eastAsia="zh-CN"/>
        </w:rPr>
        <w:t>”</w:t>
      </w:r>
      <w:r>
        <w:rPr>
          <w:rFonts w:hint="eastAsia"/>
          <w:lang w:eastAsia="zh-CN"/>
        </w:rPr>
        <w:t xml:space="preserve"> and </w:t>
      </w:r>
      <w:r>
        <w:rPr>
          <w:lang w:eastAsia="zh-CN"/>
        </w:rPr>
        <w:t>“</w:t>
      </w:r>
      <w:r>
        <w:rPr>
          <w:rFonts w:hint="eastAsia"/>
          <w:lang w:eastAsia="zh-CN"/>
        </w:rPr>
        <w:t>Own Dec</w:t>
      </w:r>
      <w:r>
        <w:rPr>
          <w:lang w:eastAsia="zh-CN"/>
        </w:rPr>
        <w:t>”</w:t>
      </w:r>
      <w:r>
        <w:rPr>
          <w:rFonts w:hint="eastAsia"/>
          <w:lang w:eastAsia="zh-CN"/>
        </w:rPr>
        <w:t xml:space="preserve"> can be treated as the UE vendor trained encoder and decoder, as indicated in </w:t>
      </w:r>
      <w:r>
        <w:rPr>
          <w:lang w:eastAsia="zh-CN"/>
        </w:rPr>
        <w:fldChar w:fldCharType="begin"/>
      </w:r>
      <w:r>
        <w:rPr>
          <w:lang w:eastAsia="zh-CN"/>
        </w:rPr>
        <w:instrText xml:space="preserve"> </w:instrText>
      </w:r>
      <w:r>
        <w:rPr>
          <w:rFonts w:hint="eastAsia"/>
          <w:lang w:eastAsia="zh-CN"/>
        </w:rPr>
        <w:instrText>REF _Ref193921067 \h</w:instrText>
      </w:r>
      <w:r>
        <w:rPr>
          <w:lang w:eastAsia="zh-CN"/>
        </w:rPr>
        <w:instrText xml:space="preserve"> </w:instrText>
      </w:r>
      <w:r>
        <w:rPr>
          <w:lang w:eastAsia="zh-CN"/>
        </w:rPr>
      </w:r>
      <w:r>
        <w:rPr>
          <w:lang w:eastAsia="zh-CN"/>
        </w:rPr>
        <w:fldChar w:fldCharType="separate"/>
      </w:r>
      <w:r w:rsidRPr="006015A4">
        <w:rPr>
          <w:b/>
          <w:bCs/>
          <w:szCs w:val="20"/>
        </w:rPr>
        <w:t xml:space="preserve">Table </w:t>
      </w:r>
      <w:r w:rsidR="00DB0ED4">
        <w:rPr>
          <w:b/>
          <w:bCs/>
          <w:noProof/>
          <w:szCs w:val="20"/>
        </w:rPr>
        <w:t>3</w:t>
      </w:r>
      <w:r>
        <w:rPr>
          <w:lang w:eastAsia="zh-CN"/>
        </w:rPr>
        <w:fldChar w:fldCharType="end"/>
      </w:r>
      <w:r>
        <w:rPr>
          <w:rFonts w:hint="eastAsia"/>
          <w:lang w:eastAsia="zh-CN"/>
        </w:rPr>
        <w:t xml:space="preserve">. Then the TE vendor should choose another dataset to train its test decoder with the reference encoder, and the dataset </w:t>
      </w:r>
      <w:r w:rsidR="005935CE">
        <w:rPr>
          <w:lang w:eastAsia="zh-CN"/>
        </w:rPr>
        <w:t xml:space="preserve">chosen by the TE </w:t>
      </w:r>
      <w:r>
        <w:rPr>
          <w:rFonts w:hint="eastAsia"/>
          <w:lang w:eastAsia="zh-CN"/>
        </w:rPr>
        <w:t xml:space="preserve">is better to be different from the mixed dataset and the dataset used to train the reference encoder. </w:t>
      </w:r>
      <w:r>
        <w:rPr>
          <w:lang w:eastAsia="zh-CN"/>
        </w:rPr>
        <w:t>Similarly</w:t>
      </w:r>
      <w:r w:rsidR="005935CE">
        <w:rPr>
          <w:lang w:eastAsia="zh-CN"/>
        </w:rPr>
        <w:t xml:space="preserve">, </w:t>
      </w:r>
      <w:r>
        <w:rPr>
          <w:rFonts w:hint="eastAsia"/>
          <w:lang w:eastAsia="zh-CN"/>
        </w:rPr>
        <w:t xml:space="preserve">if we choose NOKIA dataset as the UE </w:t>
      </w:r>
      <w:r>
        <w:rPr>
          <w:lang w:eastAsia="zh-CN"/>
        </w:rPr>
        <w:t>vendor</w:t>
      </w:r>
      <w:r>
        <w:rPr>
          <w:rFonts w:hint="eastAsia"/>
          <w:lang w:eastAsia="zh-CN"/>
        </w:rPr>
        <w:t xml:space="preserve"> dataset, any reference encoder other than NOKIA T1 encoder can be used as the reference encoder for Option4b.</w:t>
      </w:r>
    </w:p>
    <w:p w14:paraId="482EADA5" w14:textId="77777777" w:rsidR="006B1017" w:rsidRDefault="006B1017" w:rsidP="0060543D"/>
    <w:p w14:paraId="6DE13E40" w14:textId="192A2F18" w:rsidR="00FE4DB7" w:rsidRDefault="00FE4DB7" w:rsidP="00FE4DB7">
      <w:pPr>
        <w:pStyle w:val="RAN4H2"/>
      </w:pPr>
      <w:r>
        <w:t>What would be standardized for Option 3</w:t>
      </w:r>
    </w:p>
    <w:tbl>
      <w:tblPr>
        <w:tblStyle w:val="TableGrid"/>
        <w:tblW w:w="0" w:type="auto"/>
        <w:tblLook w:val="04A0" w:firstRow="1" w:lastRow="0" w:firstColumn="1" w:lastColumn="0" w:noHBand="0" w:noVBand="1"/>
      </w:tblPr>
      <w:tblGrid>
        <w:gridCol w:w="9617"/>
      </w:tblGrid>
      <w:tr w:rsidR="007F547F" w14:paraId="7A809C9F" w14:textId="77777777" w:rsidTr="007F547F">
        <w:tc>
          <w:tcPr>
            <w:tcW w:w="9617" w:type="dxa"/>
          </w:tcPr>
          <w:p w14:paraId="162FF97D" w14:textId="77777777" w:rsidR="007F547F" w:rsidRPr="00A24FEB" w:rsidRDefault="007F547F" w:rsidP="007F547F">
            <w:pPr>
              <w:rPr>
                <w:u w:val="single"/>
              </w:rPr>
            </w:pPr>
            <w:r w:rsidRPr="007F547F">
              <w:rPr>
                <w:highlight w:val="green"/>
                <w:u w:val="single"/>
              </w:rPr>
              <w:t>Agreement:</w:t>
            </w:r>
            <w:r w:rsidRPr="00A24FEB">
              <w:rPr>
                <w:u w:val="single"/>
              </w:rPr>
              <w:t xml:space="preserve"> </w:t>
            </w:r>
          </w:p>
          <w:p w14:paraId="064D4EDF" w14:textId="77777777" w:rsidR="007F547F" w:rsidRDefault="007F547F" w:rsidP="007F547F">
            <w:pPr>
              <w:overflowPunct w:val="0"/>
              <w:autoSpaceDE w:val="0"/>
              <w:autoSpaceDN w:val="0"/>
              <w:adjustRightInd w:val="0"/>
              <w:spacing w:after="180"/>
              <w:textAlignment w:val="baseline"/>
              <w:rPr>
                <w:lang w:val="en-US" w:eastAsia="zh-CN"/>
              </w:rPr>
            </w:pPr>
            <w:r w:rsidRPr="007F547F">
              <w:rPr>
                <w:rFonts w:hint="eastAsia"/>
                <w:lang w:val="en-US" w:eastAsia="zh-CN"/>
              </w:rPr>
              <w:t>T</w:t>
            </w:r>
            <w:r w:rsidRPr="007F547F">
              <w:rPr>
                <w:lang w:val="en-US" w:eastAsia="zh-CN"/>
              </w:rPr>
              <w:t>o verify the performance of CSI compression test decoder for calibration of test equipment, agree to define the reference encoder including encoder structure and parameters in RAN4</w:t>
            </w:r>
          </w:p>
          <w:p w14:paraId="3D6D4D23" w14:textId="7C2082F8" w:rsidR="007F547F" w:rsidRPr="007F547F" w:rsidRDefault="007F547F" w:rsidP="007F547F">
            <w:pPr>
              <w:pStyle w:val="ListParagraph"/>
              <w:numPr>
                <w:ilvl w:val="0"/>
                <w:numId w:val="17"/>
              </w:numPr>
              <w:overflowPunct w:val="0"/>
              <w:autoSpaceDE w:val="0"/>
              <w:autoSpaceDN w:val="0"/>
              <w:adjustRightInd w:val="0"/>
              <w:spacing w:after="180"/>
              <w:textAlignment w:val="baseline"/>
              <w:rPr>
                <w:lang w:val="en-US" w:eastAsia="zh-CN"/>
              </w:rPr>
            </w:pPr>
            <w:r w:rsidRPr="007F547F">
              <w:rPr>
                <w:rFonts w:hint="eastAsia"/>
                <w:lang w:val="en-US" w:eastAsia="zh-CN"/>
              </w:rPr>
              <w:t>F</w:t>
            </w:r>
            <w:r w:rsidRPr="007F547F">
              <w:rPr>
                <w:lang w:val="en-US" w:eastAsia="zh-CN"/>
              </w:rPr>
              <w:t>FS on whether to specify it in TS or TR, and capture the conclusion in the TR conclusion part</w:t>
            </w:r>
          </w:p>
          <w:p w14:paraId="2535111B" w14:textId="77777777" w:rsidR="007F547F" w:rsidRPr="007F547F" w:rsidRDefault="007F547F" w:rsidP="007F547F">
            <w:pPr>
              <w:pStyle w:val="ListParagraph"/>
              <w:numPr>
                <w:ilvl w:val="0"/>
                <w:numId w:val="15"/>
              </w:numPr>
              <w:overflowPunct w:val="0"/>
              <w:autoSpaceDE w:val="0"/>
              <w:autoSpaceDN w:val="0"/>
              <w:adjustRightInd w:val="0"/>
              <w:spacing w:after="180"/>
              <w:textAlignment w:val="baseline"/>
              <w:rPr>
                <w:lang w:val="en-US" w:eastAsia="zh-CN"/>
              </w:rPr>
            </w:pPr>
            <w:r w:rsidRPr="007F547F">
              <w:rPr>
                <w:rFonts w:hint="eastAsia"/>
                <w:lang w:val="en-US" w:eastAsia="zh-CN"/>
              </w:rPr>
              <w:t>F</w:t>
            </w:r>
            <w:r w:rsidRPr="007F547F">
              <w:rPr>
                <w:lang w:val="en-US" w:eastAsia="zh-CN"/>
              </w:rPr>
              <w:t>FS on criterion for selection of reference encoder</w:t>
            </w:r>
          </w:p>
          <w:p w14:paraId="03C0B007" w14:textId="4689F4C6" w:rsidR="007F547F" w:rsidRPr="007F547F" w:rsidRDefault="007F547F" w:rsidP="007F547F">
            <w:pPr>
              <w:pStyle w:val="ListParagraph"/>
              <w:numPr>
                <w:ilvl w:val="0"/>
                <w:numId w:val="15"/>
              </w:numPr>
              <w:overflowPunct w:val="0"/>
              <w:autoSpaceDE w:val="0"/>
              <w:autoSpaceDN w:val="0"/>
              <w:adjustRightInd w:val="0"/>
              <w:spacing w:after="180"/>
              <w:textAlignment w:val="baseline"/>
              <w:rPr>
                <w:lang w:val="en-US" w:eastAsia="zh-CN"/>
              </w:rPr>
            </w:pPr>
            <w:r w:rsidRPr="007F547F">
              <w:rPr>
                <w:rFonts w:hint="eastAsia"/>
                <w:lang w:val="en-US" w:eastAsia="zh-CN"/>
              </w:rPr>
              <w:t>F</w:t>
            </w:r>
            <w:r w:rsidRPr="007F547F">
              <w:rPr>
                <w:lang w:val="en-US" w:eastAsia="zh-CN"/>
              </w:rPr>
              <w:t>FS on decision whether RAN4 or RAN5 will specify it</w:t>
            </w:r>
          </w:p>
          <w:p w14:paraId="122DA23C" w14:textId="77777777" w:rsidR="007F547F" w:rsidRPr="00A24FEB" w:rsidRDefault="007F547F" w:rsidP="007F547F">
            <w:pPr>
              <w:rPr>
                <w:u w:val="single"/>
                <w:lang w:val="en-US"/>
              </w:rPr>
            </w:pPr>
            <w:r w:rsidRPr="007F547F">
              <w:rPr>
                <w:highlight w:val="green"/>
                <w:u w:val="single"/>
                <w:lang w:val="en-US"/>
              </w:rPr>
              <w:t>Way forward:</w:t>
            </w:r>
            <w:r w:rsidRPr="00A24FEB">
              <w:rPr>
                <w:u w:val="single"/>
                <w:lang w:val="en-US"/>
              </w:rPr>
              <w:t xml:space="preserve"> </w:t>
            </w:r>
          </w:p>
          <w:p w14:paraId="7BB59948" w14:textId="77777777" w:rsidR="007F547F" w:rsidRDefault="007F547F" w:rsidP="007F547F">
            <w:pPr>
              <w:rPr>
                <w:lang w:val="en-US"/>
              </w:rPr>
            </w:pPr>
            <w:r>
              <w:rPr>
                <w:lang w:val="en-US"/>
              </w:rPr>
              <w:t>There was also a discussion on whether to capture a training dataset, but no agreements. Some open questions from the discussion (not agreements):</w:t>
            </w:r>
          </w:p>
          <w:p w14:paraId="00C655EC" w14:textId="77777777" w:rsidR="007F547F" w:rsidRPr="007F547F" w:rsidRDefault="007F547F" w:rsidP="007F547F">
            <w:pPr>
              <w:pStyle w:val="ListParagraph"/>
              <w:numPr>
                <w:ilvl w:val="0"/>
                <w:numId w:val="16"/>
              </w:numPr>
              <w:overflowPunct w:val="0"/>
              <w:autoSpaceDE w:val="0"/>
              <w:autoSpaceDN w:val="0"/>
              <w:adjustRightInd w:val="0"/>
              <w:spacing w:after="180"/>
              <w:textAlignment w:val="baseline"/>
              <w:rPr>
                <w:lang w:val="en-US"/>
              </w:rPr>
            </w:pPr>
            <w:r w:rsidRPr="007F547F">
              <w:rPr>
                <w:lang w:val="en-US"/>
              </w:rPr>
              <w:t>Whether it is useful to capture a training dataset</w:t>
            </w:r>
          </w:p>
          <w:p w14:paraId="799594F6" w14:textId="6D24B70D" w:rsidR="007F547F" w:rsidRPr="007F547F" w:rsidRDefault="007F547F" w:rsidP="007F547F">
            <w:pPr>
              <w:pStyle w:val="ListParagraph"/>
              <w:numPr>
                <w:ilvl w:val="0"/>
                <w:numId w:val="16"/>
              </w:numPr>
              <w:overflowPunct w:val="0"/>
              <w:autoSpaceDE w:val="0"/>
              <w:autoSpaceDN w:val="0"/>
              <w:adjustRightInd w:val="0"/>
              <w:spacing w:after="180"/>
              <w:textAlignment w:val="baseline"/>
              <w:rPr>
                <w:lang w:val="en-US"/>
              </w:rPr>
            </w:pPr>
            <w:r w:rsidRPr="007F547F">
              <w:rPr>
                <w:lang w:val="en-US"/>
              </w:rPr>
              <w:t>Where and how the training dataset would be captured (TR, TS, some other public place…)</w:t>
            </w:r>
          </w:p>
        </w:tc>
      </w:tr>
    </w:tbl>
    <w:p w14:paraId="7049B48F" w14:textId="77777777" w:rsidR="00C2710E" w:rsidRDefault="00C2710E" w:rsidP="00FE4DB7">
      <w:pPr>
        <w:rPr>
          <w:u w:val="single"/>
        </w:rPr>
      </w:pPr>
    </w:p>
    <w:p w14:paraId="4D273602" w14:textId="2A919B27" w:rsidR="00B12E78" w:rsidRPr="00B12E78" w:rsidRDefault="00B12E78" w:rsidP="00FE4DB7">
      <w:pPr>
        <w:rPr>
          <w:b/>
          <w:bCs/>
          <w:sz w:val="24"/>
          <w:szCs w:val="24"/>
          <w:u w:val="single"/>
        </w:rPr>
      </w:pPr>
      <w:r w:rsidRPr="00B12E78">
        <w:rPr>
          <w:b/>
          <w:bCs/>
          <w:sz w:val="24"/>
          <w:szCs w:val="24"/>
          <w:u w:val="single"/>
        </w:rPr>
        <w:t>Criterion for Selection of reference encoder:</w:t>
      </w:r>
    </w:p>
    <w:p w14:paraId="46AC8AEB" w14:textId="5A1157C5" w:rsidR="00B12E78" w:rsidRDefault="00B12E78" w:rsidP="00FE4DB7">
      <w:r>
        <w:t>In our view, the selection criterion would depend which option is finally agreed in RAN4.</w:t>
      </w:r>
    </w:p>
    <w:p w14:paraId="359509DD" w14:textId="1B202061" w:rsidR="00B12E78" w:rsidRDefault="00B12E78" w:rsidP="00B12E78">
      <w:pPr>
        <w:pStyle w:val="RAN4proposal"/>
      </w:pPr>
      <w:bookmarkStart w:id="23" w:name="_Hlk194060279"/>
      <w:r>
        <w:t xml:space="preserve">For Option 3, </w:t>
      </w:r>
      <w:r w:rsidRPr="00B12E78">
        <w:t xml:space="preserve">the corresponding encoder to the selected test decoder </w:t>
      </w:r>
      <w:r>
        <w:t>should</w:t>
      </w:r>
      <w:r w:rsidRPr="00B12E78">
        <w:t xml:space="preserve"> be the candidate for reference encoder.</w:t>
      </w:r>
    </w:p>
    <w:p w14:paraId="7CDBD508" w14:textId="0179C540" w:rsidR="00B12E78" w:rsidRDefault="00B12E78" w:rsidP="00B12E78">
      <w:pPr>
        <w:pStyle w:val="RAN4proposal"/>
      </w:pPr>
      <w:bookmarkStart w:id="24" w:name="_Hlk194060294"/>
      <w:bookmarkEnd w:id="23"/>
      <w:r>
        <w:t>For Option 4b, encoder based approach, the selected encoder (from Option 3) should be the candidate for reference encoder</w:t>
      </w:r>
      <w:r w:rsidRPr="00B12E78">
        <w:t>.</w:t>
      </w:r>
    </w:p>
    <w:p w14:paraId="62F87960" w14:textId="1C18C65E" w:rsidR="00B12E78" w:rsidRPr="00B12E78" w:rsidRDefault="00B12E78" w:rsidP="00B12E78">
      <w:pPr>
        <w:pStyle w:val="RAN4proposal"/>
      </w:pPr>
      <w:bookmarkStart w:id="25" w:name="_Hlk194060304"/>
      <w:bookmarkEnd w:id="24"/>
      <w:r>
        <w:t>For Option 4a, RAN4 needs to further discuss the selection criterion for reference encoder</w:t>
      </w:r>
      <w:r w:rsidRPr="00B12E78">
        <w:t>.</w:t>
      </w:r>
    </w:p>
    <w:bookmarkEnd w:id="25"/>
    <w:p w14:paraId="5E00E25A" w14:textId="3234F361" w:rsidR="00B12E78" w:rsidRPr="00793411" w:rsidRDefault="00793411" w:rsidP="00B12E78">
      <w:pPr>
        <w:rPr>
          <w:b/>
          <w:bCs/>
          <w:sz w:val="24"/>
          <w:szCs w:val="24"/>
          <w:u w:val="single"/>
        </w:rPr>
      </w:pPr>
      <w:r>
        <w:rPr>
          <w:b/>
          <w:bCs/>
          <w:sz w:val="24"/>
          <w:szCs w:val="24"/>
          <w:u w:val="single"/>
        </w:rPr>
        <w:t>Specification of</w:t>
      </w:r>
      <w:r w:rsidRPr="00793411">
        <w:rPr>
          <w:b/>
          <w:bCs/>
          <w:sz w:val="24"/>
          <w:szCs w:val="24"/>
          <w:u w:val="single"/>
        </w:rPr>
        <w:t xml:space="preserve"> reference encoder:</w:t>
      </w:r>
    </w:p>
    <w:p w14:paraId="0A23074D" w14:textId="2F86C2AD" w:rsidR="00B12E78" w:rsidRPr="00B12E78" w:rsidRDefault="00793411" w:rsidP="00B12E78">
      <w:r>
        <w:t>In our view, reference encoder would be required not only for test decoder verification but potentially for the definition of RAN4 requirements. Therefore, it should be captured in RAN4 specifications.</w:t>
      </w:r>
    </w:p>
    <w:p w14:paraId="3C8340C8" w14:textId="07F1A8A0" w:rsidR="00793411" w:rsidRDefault="00793411" w:rsidP="00793411">
      <w:pPr>
        <w:pStyle w:val="RAN4proposal"/>
      </w:pPr>
      <w:bookmarkStart w:id="26" w:name="_Hlk194060314"/>
      <w:r>
        <w:t xml:space="preserve">To verify test decoder and to define performance requirements, RAN4 needs to specify reference encoder. It should be captured in the </w:t>
      </w:r>
      <w:r w:rsidRPr="007F547F">
        <w:rPr>
          <w:lang w:val="en-US" w:eastAsia="zh-CN"/>
        </w:rPr>
        <w:t>TR conclusion</w:t>
      </w:r>
      <w:r>
        <w:rPr>
          <w:lang w:val="en-US" w:eastAsia="zh-CN"/>
        </w:rPr>
        <w:t xml:space="preserve"> as well as in the TS.</w:t>
      </w:r>
    </w:p>
    <w:p w14:paraId="46DF4C0D" w14:textId="4F324E3D" w:rsidR="001D1C8E" w:rsidRPr="00793411" w:rsidRDefault="00793411" w:rsidP="00C06157">
      <w:pPr>
        <w:pStyle w:val="RAN4proposal"/>
        <w:rPr>
          <w:lang w:val="en-US"/>
        </w:rPr>
      </w:pPr>
      <w:bookmarkStart w:id="27" w:name="_Hlk194060322"/>
      <w:bookmarkEnd w:id="26"/>
      <w:r>
        <w:t>If RAN1 also specifies a reference encoder, there should be alignment between RAN1 and RAN4 reference encoder</w:t>
      </w:r>
      <w:r w:rsidRPr="00B12E78">
        <w:t>.</w:t>
      </w:r>
    </w:p>
    <w:p w14:paraId="419382D7" w14:textId="77777777" w:rsidR="00CD7492" w:rsidRPr="008D0AE1" w:rsidRDefault="00CD7492" w:rsidP="00A37002">
      <w:pPr>
        <w:pStyle w:val="RAN4H1"/>
      </w:pPr>
      <w:bookmarkStart w:id="28" w:name="_Toc116995848"/>
      <w:bookmarkEnd w:id="27"/>
      <w:r w:rsidRPr="008D0AE1">
        <w:lastRenderedPageBreak/>
        <w:t>Conclusion</w:t>
      </w:r>
      <w:bookmarkEnd w:id="28"/>
    </w:p>
    <w:p w14:paraId="1479FB9A" w14:textId="3F0F7D93" w:rsidR="00AA3EB6" w:rsidRPr="00793411" w:rsidRDefault="00AA3EB6" w:rsidP="00AA3EB6">
      <w:pPr>
        <w:rPr>
          <w:lang w:val="en-US"/>
        </w:rPr>
      </w:pPr>
      <w:r w:rsidRPr="00793411">
        <w:t>In this paper</w:t>
      </w:r>
      <w:r w:rsidR="00C31F89" w:rsidRPr="00793411">
        <w:t>,</w:t>
      </w:r>
      <w:r w:rsidRPr="00793411">
        <w:t xml:space="preserve"> we share our further views and simulation results on </w:t>
      </w:r>
      <w:r w:rsidR="005670EC" w:rsidRPr="00793411">
        <w:t xml:space="preserve">the </w:t>
      </w:r>
      <w:r w:rsidRPr="00793411">
        <w:t xml:space="preserve">two-sided CSI compression use case. Specifically, we cover </w:t>
      </w:r>
      <w:r w:rsidR="005670EC" w:rsidRPr="00793411">
        <w:t xml:space="preserve">the </w:t>
      </w:r>
      <w:r w:rsidRPr="00793411">
        <w:t>following aspects:</w:t>
      </w:r>
      <w:r w:rsidRPr="00793411">
        <w:rPr>
          <w:lang w:val="en-US"/>
        </w:rPr>
        <w:t> </w:t>
      </w:r>
    </w:p>
    <w:p w14:paraId="48A64C8C" w14:textId="77777777" w:rsidR="00AA3EB6" w:rsidRPr="00793411" w:rsidRDefault="00AA3EB6" w:rsidP="0001415A">
      <w:pPr>
        <w:pStyle w:val="ListParagraph"/>
        <w:numPr>
          <w:ilvl w:val="0"/>
          <w:numId w:val="11"/>
        </w:numPr>
      </w:pPr>
      <w:r w:rsidRPr="00793411">
        <w:t>Derivation of test decoder and encoder with Option 3</w:t>
      </w:r>
    </w:p>
    <w:p w14:paraId="78963558" w14:textId="6AE2445F" w:rsidR="00AA3EB6" w:rsidRDefault="00AA3EB6" w:rsidP="0001415A">
      <w:pPr>
        <w:pStyle w:val="ListParagraph"/>
        <w:numPr>
          <w:ilvl w:val="0"/>
          <w:numId w:val="11"/>
        </w:numPr>
      </w:pPr>
      <w:r w:rsidRPr="00793411">
        <w:t>Derivation of test decoder and encoder with Option 4</w:t>
      </w:r>
    </w:p>
    <w:p w14:paraId="5EBBD125" w14:textId="1A60D841" w:rsidR="00793411" w:rsidRPr="00793411" w:rsidRDefault="00793411" w:rsidP="0001415A">
      <w:pPr>
        <w:pStyle w:val="ListParagraph"/>
        <w:numPr>
          <w:ilvl w:val="0"/>
          <w:numId w:val="11"/>
        </w:numPr>
      </w:pPr>
      <w:r>
        <w:t>Standardization of reference encoder</w:t>
      </w:r>
    </w:p>
    <w:p w14:paraId="03C283F1" w14:textId="77777777" w:rsidR="00AA3EB6" w:rsidRPr="00793411" w:rsidRDefault="00AA3EB6" w:rsidP="00AA3EB6">
      <w:pPr>
        <w:rPr>
          <w:lang w:val="en-US"/>
        </w:rPr>
      </w:pPr>
      <w:r w:rsidRPr="00793411">
        <w:t>In the paper, the following Observations and Proposals were made:</w:t>
      </w:r>
      <w:r w:rsidRPr="00793411">
        <w:rPr>
          <w:lang w:val="en-US"/>
        </w:rPr>
        <w:t> </w:t>
      </w:r>
    </w:p>
    <w:p w14:paraId="6EA0BDAD" w14:textId="77777777" w:rsidR="00AB2B0D" w:rsidRDefault="00AB2B0D" w:rsidP="00AB2B0D">
      <w:pPr>
        <w:rPr>
          <w:rFonts w:asciiTheme="majorBidi" w:hAnsiTheme="majorBidi" w:cstheme="majorBidi"/>
          <w:b/>
          <w:bCs/>
          <w:szCs w:val="20"/>
        </w:rPr>
      </w:pPr>
      <w:bookmarkStart w:id="29" w:name="_Toc116995849"/>
      <w:r w:rsidRPr="004B6B0D">
        <w:rPr>
          <w:rFonts w:asciiTheme="majorBidi" w:hAnsiTheme="majorBidi" w:cstheme="majorBidi"/>
          <w:b/>
          <w:bCs/>
          <w:szCs w:val="20"/>
        </w:rPr>
        <w:t>Observation 1: Even with further alignment on simulations, the performance of the testing phase in Option 3 Track 1 is not consistent while testing is done using different companies’ datasets.</w:t>
      </w:r>
    </w:p>
    <w:p w14:paraId="27999142" w14:textId="77777777" w:rsidR="00AB2B0D" w:rsidRDefault="00AB2B0D" w:rsidP="00AB2B0D">
      <w:pPr>
        <w:rPr>
          <w:rFonts w:asciiTheme="majorBidi" w:hAnsiTheme="majorBidi" w:cstheme="majorBidi"/>
          <w:b/>
          <w:bCs/>
          <w:szCs w:val="20"/>
        </w:rPr>
      </w:pPr>
      <w:r w:rsidRPr="004B6B0D">
        <w:rPr>
          <w:rFonts w:asciiTheme="majorBidi" w:hAnsiTheme="majorBidi" w:cstheme="majorBidi"/>
          <w:b/>
          <w:bCs/>
          <w:szCs w:val="20"/>
        </w:rPr>
        <w:t>Observation 2: The SGCS values obtained in Option 3 Track 1 are not acceptable for several tests with different companies’ datasets, particularly with testing datasets from CATT and Qualcomm.</w:t>
      </w:r>
    </w:p>
    <w:p w14:paraId="49664ABF" w14:textId="77777777" w:rsidR="00AB2B0D" w:rsidRDefault="00AB2B0D" w:rsidP="00AB2B0D">
      <w:pPr>
        <w:rPr>
          <w:rFonts w:asciiTheme="majorBidi" w:hAnsiTheme="majorBidi" w:cstheme="majorBidi"/>
          <w:b/>
          <w:bCs/>
          <w:szCs w:val="20"/>
        </w:rPr>
      </w:pPr>
      <w:r w:rsidRPr="004B6B0D">
        <w:rPr>
          <w:rFonts w:asciiTheme="majorBidi" w:hAnsiTheme="majorBidi" w:cstheme="majorBidi"/>
          <w:b/>
          <w:bCs/>
          <w:szCs w:val="20"/>
        </w:rPr>
        <w:t>Proposal 1: Based on our results, Option 3 Track 1 does not look like a feasible option. Therefore, RAN4 should down prioritize Option 3 Track 1.</w:t>
      </w:r>
    </w:p>
    <w:p w14:paraId="744E5CF2" w14:textId="77777777" w:rsidR="00AB2B0D" w:rsidRDefault="00AB2B0D" w:rsidP="00AB2B0D">
      <w:pPr>
        <w:rPr>
          <w:rFonts w:asciiTheme="majorBidi" w:hAnsiTheme="majorBidi" w:cstheme="majorBidi"/>
          <w:b/>
          <w:bCs/>
          <w:szCs w:val="20"/>
        </w:rPr>
      </w:pPr>
      <w:r w:rsidRPr="004B6B0D">
        <w:rPr>
          <w:rFonts w:asciiTheme="majorBidi" w:hAnsiTheme="majorBidi" w:cstheme="majorBidi"/>
          <w:b/>
          <w:bCs/>
          <w:szCs w:val="20"/>
        </w:rPr>
        <w:t>Observation 3: Compared to the SCGS performance from Option 3 Track 1, it is evident that Option 3 Track 2 results are more consistent among different companies’ models.</w:t>
      </w:r>
    </w:p>
    <w:p w14:paraId="7D50AEC4" w14:textId="77777777" w:rsidR="00AB2B0D" w:rsidRDefault="00AB2B0D" w:rsidP="00AB2B0D">
      <w:pPr>
        <w:rPr>
          <w:rFonts w:asciiTheme="majorBidi" w:hAnsiTheme="majorBidi" w:cstheme="majorBidi"/>
          <w:b/>
          <w:bCs/>
          <w:szCs w:val="20"/>
        </w:rPr>
      </w:pPr>
      <w:r w:rsidRPr="004B6B0D">
        <w:rPr>
          <w:rFonts w:asciiTheme="majorBidi" w:hAnsiTheme="majorBidi" w:cstheme="majorBidi"/>
          <w:b/>
          <w:bCs/>
          <w:szCs w:val="20"/>
        </w:rPr>
        <w:t>Proposal 2: Since the performance when using a mixed dataset for the training of both encoder and decoder is better than when using different datasets, RAN4 should pursue Track 2 over Track 1 for the feasibility study of test decoder Option 3.</w:t>
      </w:r>
    </w:p>
    <w:p w14:paraId="1B4D82FA" w14:textId="77777777" w:rsidR="00AB2B0D" w:rsidRDefault="00AB2B0D" w:rsidP="00AB2B0D">
      <w:pPr>
        <w:rPr>
          <w:rFonts w:asciiTheme="majorBidi" w:hAnsiTheme="majorBidi" w:cstheme="majorBidi"/>
          <w:b/>
          <w:bCs/>
          <w:szCs w:val="20"/>
        </w:rPr>
      </w:pPr>
      <w:r w:rsidRPr="004B6B0D">
        <w:rPr>
          <w:rFonts w:asciiTheme="majorBidi" w:hAnsiTheme="majorBidi" w:cstheme="majorBidi"/>
          <w:b/>
          <w:bCs/>
          <w:szCs w:val="20"/>
        </w:rPr>
        <w:t>Proposal 3: In the conclusion of the feasibility study of Option 3, and based on our results, we suggest selecting Nokia’s decoder from Track 2 as the test decoder together with the agreed mixed dataset</w:t>
      </w:r>
    </w:p>
    <w:p w14:paraId="07A66859" w14:textId="77777777" w:rsidR="00AB2B0D" w:rsidRDefault="00AB2B0D" w:rsidP="00AB2B0D">
      <w:pPr>
        <w:rPr>
          <w:rFonts w:asciiTheme="majorBidi" w:hAnsiTheme="majorBidi" w:cstheme="majorBidi"/>
          <w:b/>
          <w:bCs/>
          <w:szCs w:val="20"/>
        </w:rPr>
      </w:pPr>
      <w:r w:rsidRPr="004B6B0D">
        <w:rPr>
          <w:rFonts w:asciiTheme="majorBidi" w:hAnsiTheme="majorBidi" w:cstheme="majorBidi"/>
          <w:b/>
          <w:bCs/>
          <w:szCs w:val="20"/>
        </w:rPr>
        <w:t>Observation 4: Using a decoder trained for the purpose of training the UE vendor’s encoder as the test decoder violates the separation of knowledge between the UE and TE vendors.  This creates potential problems in the determination of feasibility of Option 4a.</w:t>
      </w:r>
    </w:p>
    <w:p w14:paraId="15FDC24D" w14:textId="77777777" w:rsidR="00AB2B0D" w:rsidRDefault="00AB2B0D" w:rsidP="00AB2B0D">
      <w:pPr>
        <w:rPr>
          <w:rFonts w:asciiTheme="majorBidi" w:hAnsiTheme="majorBidi" w:cstheme="majorBidi"/>
          <w:b/>
          <w:bCs/>
          <w:szCs w:val="20"/>
        </w:rPr>
      </w:pPr>
      <w:r w:rsidRPr="004B6B0D">
        <w:rPr>
          <w:rFonts w:asciiTheme="majorBidi" w:hAnsiTheme="majorBidi" w:cstheme="majorBidi"/>
          <w:b/>
          <w:bCs/>
          <w:szCs w:val="20"/>
        </w:rPr>
        <w:t>Proposal 4: Clarify in Step 6 of the Option 4a feasibility procedure that the training of the “own decoder(s)” for the purpose of using it as a test decoder must be separated from the training of the “own encoder(s)” since the actions of different vendors (TE vendors and UE vendors, respectively) are being mimicked in this step.</w:t>
      </w:r>
    </w:p>
    <w:p w14:paraId="4313BEA4" w14:textId="77777777" w:rsidR="00AB2B0D" w:rsidRPr="004B6B0D" w:rsidRDefault="00AB2B0D" w:rsidP="00AB2B0D">
      <w:pPr>
        <w:numPr>
          <w:ilvl w:val="0"/>
          <w:numId w:val="13"/>
        </w:numPr>
        <w:overflowPunct w:val="0"/>
        <w:autoSpaceDE w:val="0"/>
        <w:autoSpaceDN w:val="0"/>
        <w:adjustRightInd w:val="0"/>
        <w:spacing w:after="120"/>
        <w:contextualSpacing/>
        <w:textAlignment w:val="baseline"/>
        <w:rPr>
          <w:rFonts w:eastAsia="SimSun" w:cs="Arial"/>
          <w:b/>
          <w:bCs/>
          <w:szCs w:val="24"/>
          <w:lang w:eastAsia="zh-CN"/>
        </w:rPr>
      </w:pPr>
      <w:r w:rsidRPr="004B6B0D">
        <w:rPr>
          <w:rFonts w:eastAsia="SimSun" w:cs="Arial"/>
          <w:b/>
          <w:bCs/>
          <w:szCs w:val="24"/>
          <w:lang w:eastAsia="zh-CN"/>
        </w:rPr>
        <w:t>Step 6: Compan</w:t>
      </w:r>
      <w:r w:rsidRPr="004B6B0D">
        <w:rPr>
          <w:rFonts w:eastAsia="Yu Mincho" w:cs="Arial"/>
          <w:b/>
          <w:bCs/>
          <w:szCs w:val="24"/>
          <w:lang w:eastAsia="ja-JP"/>
        </w:rPr>
        <w:t>ies</w:t>
      </w:r>
      <w:r w:rsidRPr="004B6B0D">
        <w:rPr>
          <w:rFonts w:eastAsia="SimSun" w:cs="Arial"/>
          <w:b/>
          <w:bCs/>
          <w:szCs w:val="24"/>
          <w:lang w:eastAsia="zh-CN"/>
        </w:rPr>
        <w:t xml:space="preserve"> bring results </w:t>
      </w:r>
      <w:r w:rsidRPr="004B6B0D">
        <w:rPr>
          <w:rFonts w:eastAsia="SimSun" w:cs="Arial"/>
          <w:b/>
          <w:bCs/>
          <w:color w:val="FF0000"/>
          <w:szCs w:val="24"/>
          <w:lang w:eastAsia="zh-CN"/>
        </w:rPr>
        <w:t xml:space="preserve">for independent training </w:t>
      </w:r>
      <w:r w:rsidRPr="004B6B0D">
        <w:rPr>
          <w:rFonts w:eastAsia="SimSun" w:cs="Arial"/>
          <w:b/>
          <w:bCs/>
          <w:szCs w:val="24"/>
          <w:lang w:eastAsia="zh-CN"/>
        </w:rPr>
        <w:t>of “own encoder(s) and decoder(s)” with the selected dataset(s)</w:t>
      </w:r>
    </w:p>
    <w:p w14:paraId="67857C08" w14:textId="77777777" w:rsidR="00AB2B0D" w:rsidRPr="004B6B0D" w:rsidRDefault="00AB2B0D" w:rsidP="00AB2B0D">
      <w:pPr>
        <w:numPr>
          <w:ilvl w:val="1"/>
          <w:numId w:val="13"/>
        </w:numPr>
        <w:contextualSpacing/>
        <w:rPr>
          <w:rFonts w:eastAsia="SimSun" w:cs="Arial"/>
          <w:b/>
          <w:bCs/>
          <w:color w:val="FF0000"/>
          <w:szCs w:val="24"/>
          <w:lang w:eastAsia="zh-CN"/>
        </w:rPr>
      </w:pPr>
      <w:r w:rsidRPr="004B6B0D">
        <w:rPr>
          <w:rFonts w:eastAsia="SimSun" w:cs="Arial"/>
          <w:b/>
          <w:bCs/>
          <w:color w:val="FF0000"/>
          <w:szCs w:val="24"/>
          <w:lang w:eastAsia="zh-CN"/>
        </w:rPr>
        <w:t>A decoder may be trained to support the training of the own encoder, but this decoder is distinct from the TE decoder used for performance assessment of Option 4a.</w:t>
      </w:r>
    </w:p>
    <w:p w14:paraId="06F432AD" w14:textId="77777777" w:rsidR="00AB2B0D" w:rsidRPr="004B6B0D" w:rsidRDefault="00AB2B0D" w:rsidP="00AB2B0D">
      <w:pPr>
        <w:numPr>
          <w:ilvl w:val="1"/>
          <w:numId w:val="13"/>
        </w:numPr>
        <w:contextualSpacing/>
        <w:rPr>
          <w:rFonts w:eastAsia="SimSun" w:cs="Arial"/>
          <w:b/>
          <w:bCs/>
        </w:rPr>
      </w:pPr>
      <w:r w:rsidRPr="004B6B0D">
        <w:rPr>
          <w:rFonts w:eastAsia="SimSun" w:cs="Arial"/>
          <w:b/>
          <w:bCs/>
          <w:szCs w:val="24"/>
          <w:lang w:eastAsia="zh-CN"/>
        </w:rPr>
        <w:t>Performance alignment to be checked/discussed</w:t>
      </w:r>
    </w:p>
    <w:p w14:paraId="6148BC4F" w14:textId="77777777" w:rsidR="00AB2B0D" w:rsidRPr="004B6B0D" w:rsidRDefault="00AB2B0D" w:rsidP="00AB2B0D">
      <w:pPr>
        <w:rPr>
          <w:rFonts w:asciiTheme="majorBidi" w:hAnsiTheme="majorBidi" w:cstheme="majorBidi"/>
          <w:b/>
          <w:bCs/>
          <w:szCs w:val="20"/>
        </w:rPr>
      </w:pPr>
    </w:p>
    <w:p w14:paraId="3E6D1C02" w14:textId="77777777" w:rsidR="00AB2B0D" w:rsidRDefault="00AB2B0D" w:rsidP="00AB2B0D">
      <w:pPr>
        <w:rPr>
          <w:rFonts w:asciiTheme="majorBidi" w:hAnsiTheme="majorBidi" w:cstheme="majorBidi"/>
          <w:b/>
          <w:bCs/>
          <w:szCs w:val="20"/>
        </w:rPr>
      </w:pPr>
      <w:r w:rsidRPr="004B6B0D">
        <w:rPr>
          <w:rFonts w:asciiTheme="majorBidi" w:hAnsiTheme="majorBidi" w:cstheme="majorBidi"/>
          <w:b/>
          <w:bCs/>
          <w:szCs w:val="20"/>
        </w:rPr>
        <w:t>Observation 5: Use of the decoder in Step 5 of the Option 4b feasibility study procedure as both the TE test decoder and for training the UE encoder violates the assumption of independent training of the test decoder and UE encoder.</w:t>
      </w:r>
    </w:p>
    <w:p w14:paraId="7AD8557C" w14:textId="77777777" w:rsidR="00AB2B0D" w:rsidRDefault="00AB2B0D" w:rsidP="00AB2B0D">
      <w:pPr>
        <w:rPr>
          <w:rFonts w:asciiTheme="majorBidi" w:hAnsiTheme="majorBidi" w:cstheme="majorBidi"/>
          <w:b/>
          <w:bCs/>
          <w:szCs w:val="20"/>
        </w:rPr>
      </w:pPr>
      <w:r w:rsidRPr="004B6B0D">
        <w:rPr>
          <w:rFonts w:asciiTheme="majorBidi" w:hAnsiTheme="majorBidi" w:cstheme="majorBidi"/>
          <w:b/>
          <w:bCs/>
          <w:szCs w:val="20"/>
        </w:rPr>
        <w:t>Proposal 6: Adjust Step 6 in the feasibility study procedure for Option 4b to:</w:t>
      </w:r>
    </w:p>
    <w:p w14:paraId="5854714E" w14:textId="77777777" w:rsidR="00AB2B0D" w:rsidRPr="004B6B0D" w:rsidRDefault="00AB2B0D" w:rsidP="00AB2B0D">
      <w:pPr>
        <w:numPr>
          <w:ilvl w:val="0"/>
          <w:numId w:val="13"/>
        </w:numPr>
        <w:overflowPunct w:val="0"/>
        <w:autoSpaceDE w:val="0"/>
        <w:autoSpaceDN w:val="0"/>
        <w:adjustRightInd w:val="0"/>
        <w:spacing w:after="120"/>
        <w:contextualSpacing/>
        <w:jc w:val="both"/>
        <w:textAlignment w:val="baseline"/>
        <w:rPr>
          <w:rFonts w:eastAsia="SimSun" w:cs="Arial"/>
          <w:b/>
          <w:bCs/>
          <w:szCs w:val="24"/>
          <w:lang w:eastAsia="zh-CN"/>
        </w:rPr>
      </w:pPr>
      <w:r w:rsidRPr="004B6B0D">
        <w:rPr>
          <w:rFonts w:eastAsia="SimSun" w:cs="Arial"/>
          <w:b/>
          <w:bCs/>
          <w:szCs w:val="24"/>
          <w:lang w:eastAsia="zh-CN"/>
        </w:rPr>
        <w:t xml:space="preserve">Step 6: </w:t>
      </w:r>
      <w:r w:rsidRPr="004B6B0D">
        <w:rPr>
          <w:rFonts w:eastAsia="SimSun" w:cs="Arial"/>
          <w:b/>
          <w:bCs/>
          <w:color w:val="FF0000"/>
          <w:szCs w:val="24"/>
          <w:lang w:eastAsia="zh-CN"/>
        </w:rPr>
        <w:t>Company trains “own encoder(s)”</w:t>
      </w:r>
    </w:p>
    <w:p w14:paraId="3A8B8F88" w14:textId="77777777" w:rsidR="00AB2B0D" w:rsidRPr="004B6B0D" w:rsidRDefault="00AB2B0D" w:rsidP="00AB2B0D">
      <w:pPr>
        <w:numPr>
          <w:ilvl w:val="1"/>
          <w:numId w:val="13"/>
        </w:numPr>
        <w:overflowPunct w:val="0"/>
        <w:autoSpaceDE w:val="0"/>
        <w:autoSpaceDN w:val="0"/>
        <w:adjustRightInd w:val="0"/>
        <w:spacing w:after="120"/>
        <w:contextualSpacing/>
        <w:jc w:val="both"/>
        <w:textAlignment w:val="baseline"/>
        <w:rPr>
          <w:rFonts w:eastAsia="SimSun" w:cs="Arial"/>
          <w:b/>
          <w:bCs/>
          <w:color w:val="FF0000"/>
          <w:szCs w:val="24"/>
          <w:lang w:eastAsia="zh-CN"/>
        </w:rPr>
      </w:pPr>
      <w:r w:rsidRPr="004B6B0D">
        <w:rPr>
          <w:rFonts w:eastAsia="SimSun" w:cs="Arial"/>
          <w:b/>
          <w:bCs/>
          <w:color w:val="FF0000"/>
          <w:szCs w:val="24"/>
          <w:lang w:eastAsia="zh-CN"/>
        </w:rPr>
        <w:t>A decoder may be trained to support the training of the own encoder, but this decoder is distinct from the decoder in Step 5.</w:t>
      </w:r>
    </w:p>
    <w:p w14:paraId="170E3837" w14:textId="77777777" w:rsidR="00AB2B0D" w:rsidRPr="004B6B0D" w:rsidRDefault="00AB2B0D" w:rsidP="00AB2B0D">
      <w:pPr>
        <w:numPr>
          <w:ilvl w:val="1"/>
          <w:numId w:val="13"/>
        </w:numPr>
        <w:overflowPunct w:val="0"/>
        <w:autoSpaceDE w:val="0"/>
        <w:autoSpaceDN w:val="0"/>
        <w:adjustRightInd w:val="0"/>
        <w:spacing w:after="120"/>
        <w:contextualSpacing/>
        <w:jc w:val="both"/>
        <w:textAlignment w:val="baseline"/>
        <w:rPr>
          <w:rFonts w:eastAsia="SimSun" w:cs="Arial"/>
          <w:b/>
          <w:bCs/>
          <w:szCs w:val="24"/>
          <w:lang w:eastAsia="zh-CN"/>
        </w:rPr>
      </w:pPr>
      <w:r w:rsidRPr="004B6B0D">
        <w:rPr>
          <w:rFonts w:eastAsia="SimSun" w:cs="Arial"/>
          <w:b/>
          <w:bCs/>
          <w:color w:val="FF0000"/>
          <w:szCs w:val="24"/>
          <w:lang w:eastAsia="zh-CN"/>
        </w:rPr>
        <w:t>The dataset used for the training is the company’s own dataset, but a dataset different from the one used in Step 5.</w:t>
      </w:r>
    </w:p>
    <w:p w14:paraId="178F475C" w14:textId="77777777" w:rsidR="00AB2B0D" w:rsidRDefault="00AB2B0D" w:rsidP="00AB2B0D">
      <w:pPr>
        <w:rPr>
          <w:rFonts w:asciiTheme="majorBidi" w:hAnsiTheme="majorBidi" w:cstheme="majorBidi"/>
          <w:b/>
          <w:bCs/>
          <w:szCs w:val="20"/>
        </w:rPr>
      </w:pPr>
    </w:p>
    <w:p w14:paraId="6EB162CB" w14:textId="77777777" w:rsidR="00AB2B0D" w:rsidRDefault="00AB2B0D" w:rsidP="00AB2B0D">
      <w:pPr>
        <w:rPr>
          <w:rFonts w:asciiTheme="majorBidi" w:hAnsiTheme="majorBidi" w:cstheme="majorBidi"/>
          <w:b/>
          <w:bCs/>
          <w:szCs w:val="20"/>
        </w:rPr>
      </w:pPr>
      <w:r w:rsidRPr="004B6B0D">
        <w:rPr>
          <w:rFonts w:asciiTheme="majorBidi" w:hAnsiTheme="majorBidi" w:cstheme="majorBidi"/>
          <w:b/>
          <w:bCs/>
          <w:szCs w:val="20"/>
        </w:rPr>
        <w:t>Proposal 7: For Option 3, the corresponding encoder to the selected test decoder should be the candidate for reference encoder.</w:t>
      </w:r>
    </w:p>
    <w:p w14:paraId="262805CD" w14:textId="77777777" w:rsidR="00AB2B0D" w:rsidRDefault="00AB2B0D" w:rsidP="00AB2B0D">
      <w:pPr>
        <w:rPr>
          <w:rFonts w:asciiTheme="majorBidi" w:hAnsiTheme="majorBidi" w:cstheme="majorBidi"/>
          <w:b/>
          <w:bCs/>
          <w:szCs w:val="20"/>
        </w:rPr>
      </w:pPr>
      <w:r w:rsidRPr="004B6B0D">
        <w:rPr>
          <w:rFonts w:asciiTheme="majorBidi" w:hAnsiTheme="majorBidi" w:cstheme="majorBidi"/>
          <w:b/>
          <w:bCs/>
          <w:szCs w:val="20"/>
        </w:rPr>
        <w:lastRenderedPageBreak/>
        <w:t>Proposal 8: For Option 4b, encoder based approach, the selected encoder (from Option 3) should be the candidate for reference encoder.</w:t>
      </w:r>
    </w:p>
    <w:p w14:paraId="68734D48" w14:textId="77777777" w:rsidR="00AB2B0D" w:rsidRDefault="00AB2B0D" w:rsidP="00AB2B0D">
      <w:pPr>
        <w:rPr>
          <w:rFonts w:asciiTheme="majorBidi" w:hAnsiTheme="majorBidi" w:cstheme="majorBidi"/>
          <w:b/>
          <w:bCs/>
          <w:szCs w:val="20"/>
        </w:rPr>
      </w:pPr>
      <w:r w:rsidRPr="004B6B0D">
        <w:rPr>
          <w:rFonts w:asciiTheme="majorBidi" w:hAnsiTheme="majorBidi" w:cstheme="majorBidi"/>
          <w:b/>
          <w:bCs/>
          <w:szCs w:val="20"/>
        </w:rPr>
        <w:t>Proposal 9: For Option 4a, RAN4 needs to further discuss the selection criterion for reference encoder.</w:t>
      </w:r>
    </w:p>
    <w:p w14:paraId="2A68ABC2" w14:textId="77777777" w:rsidR="00AB2B0D" w:rsidRDefault="00AB2B0D" w:rsidP="00AB2B0D">
      <w:pPr>
        <w:rPr>
          <w:rFonts w:asciiTheme="majorBidi" w:hAnsiTheme="majorBidi" w:cstheme="majorBidi"/>
          <w:b/>
          <w:bCs/>
          <w:szCs w:val="20"/>
        </w:rPr>
      </w:pPr>
      <w:r w:rsidRPr="004B6B0D">
        <w:rPr>
          <w:rFonts w:asciiTheme="majorBidi" w:hAnsiTheme="majorBidi" w:cstheme="majorBidi"/>
          <w:b/>
          <w:bCs/>
          <w:szCs w:val="20"/>
        </w:rPr>
        <w:t>Proposal 10: To verify test decoder and to define performance requirements, RAN4 needs to specify reference encoder. It should be captured in the TR conclusion as well as in the TS.</w:t>
      </w:r>
    </w:p>
    <w:p w14:paraId="30D427EF" w14:textId="68197E1C" w:rsidR="00847264" w:rsidRPr="00AB2B0D" w:rsidRDefault="00AB2B0D" w:rsidP="00AB2B0D">
      <w:pPr>
        <w:rPr>
          <w:rFonts w:asciiTheme="majorBidi" w:hAnsiTheme="majorBidi" w:cstheme="majorBidi"/>
          <w:b/>
          <w:bCs/>
          <w:szCs w:val="20"/>
          <w:lang w:val="en-US"/>
        </w:rPr>
      </w:pPr>
      <w:r w:rsidRPr="004B6B0D">
        <w:rPr>
          <w:rFonts w:asciiTheme="majorBidi" w:hAnsiTheme="majorBidi" w:cstheme="majorBidi"/>
          <w:b/>
          <w:bCs/>
          <w:szCs w:val="20"/>
        </w:rPr>
        <w:t>Proposal 11: If RAN1 also specifies a reference encoder, there should be alignment between RAN1 and RAN4 reference encoder.</w:t>
      </w:r>
    </w:p>
    <w:p w14:paraId="560CC434" w14:textId="77777777" w:rsidR="003B659E" w:rsidRPr="00793411" w:rsidRDefault="003B659E" w:rsidP="0060543D">
      <w:pPr>
        <w:pStyle w:val="RAN4H1"/>
        <w:numPr>
          <w:ilvl w:val="0"/>
          <w:numId w:val="0"/>
        </w:numPr>
        <w:ind w:left="360" w:hanging="360"/>
      </w:pPr>
      <w:r w:rsidRPr="00793411">
        <w:t>References</w:t>
      </w:r>
      <w:bookmarkEnd w:id="29"/>
    </w:p>
    <w:p w14:paraId="740AEA2A" w14:textId="2F746B3A" w:rsidR="00AB2B0D" w:rsidRDefault="00AB2B0D" w:rsidP="00AB2B0D">
      <w:pPr>
        <w:pStyle w:val="ListParagraph"/>
        <w:numPr>
          <w:ilvl w:val="0"/>
          <w:numId w:val="5"/>
        </w:numPr>
        <w:ind w:right="-22"/>
      </w:pPr>
      <w:bookmarkStart w:id="30" w:name="_Ref114500673"/>
      <w:bookmarkStart w:id="31" w:name="_Ref194060546"/>
      <w:bookmarkStart w:id="32" w:name="_Hlk179214850"/>
      <w:bookmarkEnd w:id="30"/>
      <w:r w:rsidRPr="00793411">
        <w:t>R4-2</w:t>
      </w:r>
      <w:r>
        <w:t>503953</w:t>
      </w:r>
      <w:r w:rsidRPr="00793411">
        <w:t>, “</w:t>
      </w:r>
      <w:r w:rsidRPr="00AB2B0D">
        <w:t>WF on AI/ML air interface study</w:t>
      </w:r>
      <w:r w:rsidRPr="00793411">
        <w:t xml:space="preserve">”, </w:t>
      </w:r>
      <w:r>
        <w:t>Ericsson</w:t>
      </w:r>
      <w:r w:rsidRPr="00793411">
        <w:t>, RAN4#11</w:t>
      </w:r>
      <w:r>
        <w:t>4</w:t>
      </w:r>
      <w:r w:rsidRPr="00793411">
        <w:t xml:space="preserve"> meeting, 1</w:t>
      </w:r>
      <w:r>
        <w:t>7</w:t>
      </w:r>
      <w:r w:rsidRPr="00793411">
        <w:t>th – 2</w:t>
      </w:r>
      <w:r>
        <w:t>4th</w:t>
      </w:r>
      <w:r w:rsidRPr="00793411">
        <w:t xml:space="preserve"> </w:t>
      </w:r>
      <w:r>
        <w:t>February</w:t>
      </w:r>
      <w:r w:rsidRPr="00793411">
        <w:t xml:space="preserve"> 202</w:t>
      </w:r>
      <w:r>
        <w:t>5</w:t>
      </w:r>
      <w:r w:rsidRPr="00793411">
        <w:t xml:space="preserve">, </w:t>
      </w:r>
      <w:r>
        <w:t>Athens</w:t>
      </w:r>
      <w:r w:rsidRPr="00793411">
        <w:t xml:space="preserve">, </w:t>
      </w:r>
      <w:r>
        <w:t>Greece</w:t>
      </w:r>
      <w:r w:rsidRPr="00793411">
        <w:t>.</w:t>
      </w:r>
      <w:bookmarkEnd w:id="31"/>
    </w:p>
    <w:p w14:paraId="0483A725" w14:textId="4799D847" w:rsidR="0059189B" w:rsidRPr="00793411" w:rsidRDefault="0059189B" w:rsidP="0001415A">
      <w:pPr>
        <w:pStyle w:val="ListParagraph"/>
        <w:numPr>
          <w:ilvl w:val="0"/>
          <w:numId w:val="5"/>
        </w:numPr>
        <w:ind w:right="-22"/>
      </w:pPr>
      <w:bookmarkStart w:id="33" w:name="_Ref194060561"/>
      <w:r w:rsidRPr="00793411">
        <w:t>R4-</w:t>
      </w:r>
      <w:bookmarkEnd w:id="32"/>
      <w:r w:rsidRPr="00793411">
        <w:t>2420513, “WF on AI/ML air interface part 1”, Qualcomm Incorporated, RAN4#113 meeting, 18th – 22nd November 2024, Orlando, USA.</w:t>
      </w:r>
      <w:bookmarkEnd w:id="33"/>
    </w:p>
    <w:p w14:paraId="7808EEA9" w14:textId="77777777" w:rsidR="0059189B" w:rsidRPr="00793411" w:rsidRDefault="0059189B" w:rsidP="0001415A">
      <w:pPr>
        <w:pStyle w:val="ListParagraph"/>
        <w:numPr>
          <w:ilvl w:val="0"/>
          <w:numId w:val="5"/>
        </w:numPr>
        <w:ind w:right="-22"/>
      </w:pPr>
      <w:bookmarkStart w:id="34" w:name="_Ref194060570"/>
      <w:r w:rsidRPr="00793411">
        <w:t>R4-2417212, “WF on requirements for AI/ML air interface”, Qualcomm Incorporated, RAN4#112bis meeting, 14th – 18th October 2024, China.</w:t>
      </w:r>
      <w:bookmarkEnd w:id="34"/>
    </w:p>
    <w:p w14:paraId="0C54A265" w14:textId="14B7F1A0" w:rsidR="003B3D84" w:rsidRPr="00793411" w:rsidRDefault="0059189B" w:rsidP="0001415A">
      <w:pPr>
        <w:pStyle w:val="ListParagraph"/>
        <w:numPr>
          <w:ilvl w:val="0"/>
          <w:numId w:val="5"/>
        </w:numPr>
      </w:pPr>
      <w:bookmarkStart w:id="35" w:name="_Ref194060584"/>
      <w:r w:rsidRPr="00793411">
        <w:t>R4-2410570, WF on AI/ML, RAN4#111, Fukuoka city, Japan, May 20th – 24th, 2024.</w:t>
      </w:r>
      <w:bookmarkEnd w:id="35"/>
    </w:p>
    <w:sectPr w:rsidR="003B3D84" w:rsidRPr="0079341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239AE" w14:textId="77777777" w:rsidR="00A245C4" w:rsidRDefault="00A245C4" w:rsidP="00001C9B">
      <w:pPr>
        <w:spacing w:after="0" w:line="240" w:lineRule="auto"/>
      </w:pPr>
      <w:r>
        <w:separator/>
      </w:r>
    </w:p>
  </w:endnote>
  <w:endnote w:type="continuationSeparator" w:id="0">
    <w:p w14:paraId="3FAD8479" w14:textId="77777777" w:rsidR="00A245C4" w:rsidRDefault="00A245C4" w:rsidP="00001C9B">
      <w:pPr>
        <w:spacing w:after="0" w:line="240" w:lineRule="auto"/>
      </w:pPr>
      <w:r>
        <w:continuationSeparator/>
      </w:r>
    </w:p>
  </w:endnote>
  <w:endnote w:type="continuationNotice" w:id="1">
    <w:p w14:paraId="2495D453" w14:textId="77777777" w:rsidR="00A245C4" w:rsidRDefault="00A245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lgerian">
    <w:panose1 w:val="04020705040A020607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22AD9" w14:textId="77777777" w:rsidR="00A245C4" w:rsidRDefault="00A245C4" w:rsidP="00001C9B">
      <w:pPr>
        <w:spacing w:after="0" w:line="240" w:lineRule="auto"/>
      </w:pPr>
      <w:r>
        <w:separator/>
      </w:r>
    </w:p>
  </w:footnote>
  <w:footnote w:type="continuationSeparator" w:id="0">
    <w:p w14:paraId="06EC290C" w14:textId="77777777" w:rsidR="00A245C4" w:rsidRDefault="00A245C4" w:rsidP="00001C9B">
      <w:pPr>
        <w:spacing w:after="0" w:line="240" w:lineRule="auto"/>
      </w:pPr>
      <w:r>
        <w:continuationSeparator/>
      </w:r>
    </w:p>
  </w:footnote>
  <w:footnote w:type="continuationNotice" w:id="1">
    <w:p w14:paraId="74A65250" w14:textId="77777777" w:rsidR="00A245C4" w:rsidRDefault="00A245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5181"/>
    <w:multiLevelType w:val="hybridMultilevel"/>
    <w:tmpl w:val="D1B469A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2116835"/>
    <w:multiLevelType w:val="hybridMultilevel"/>
    <w:tmpl w:val="29C6F5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731B3"/>
    <w:multiLevelType w:val="hybridMultilevel"/>
    <w:tmpl w:val="DE306D2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20000017">
      <w:start w:val="1"/>
      <w:numFmt w:val="lowerLetter"/>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DF30E6"/>
    <w:multiLevelType w:val="hybridMultilevel"/>
    <w:tmpl w:val="31CEFF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3134F7"/>
    <w:multiLevelType w:val="hybridMultilevel"/>
    <w:tmpl w:val="591A8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514EA"/>
    <w:multiLevelType w:val="hybridMultilevel"/>
    <w:tmpl w:val="0B10D0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6CE5E69"/>
    <w:multiLevelType w:val="multilevel"/>
    <w:tmpl w:val="66DA38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882C0B"/>
    <w:multiLevelType w:val="hybridMultilevel"/>
    <w:tmpl w:val="96608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7B732DF"/>
    <w:multiLevelType w:val="hybridMultilevel"/>
    <w:tmpl w:val="B45CC5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8F3DD6"/>
    <w:multiLevelType w:val="hybridMultilevel"/>
    <w:tmpl w:val="036229B4"/>
    <w:lvl w:ilvl="0" w:tplc="30823E10">
      <w:start w:val="1"/>
      <w:numFmt w:val="decimal"/>
      <w:lvlText w:val="%1."/>
      <w:lvlJc w:val="left"/>
      <w:pPr>
        <w:ind w:left="1020" w:hanging="360"/>
      </w:pPr>
    </w:lvl>
    <w:lvl w:ilvl="1" w:tplc="65F62DAA">
      <w:start w:val="1"/>
      <w:numFmt w:val="decimal"/>
      <w:lvlText w:val="%2."/>
      <w:lvlJc w:val="left"/>
      <w:pPr>
        <w:ind w:left="1020" w:hanging="360"/>
      </w:pPr>
    </w:lvl>
    <w:lvl w:ilvl="2" w:tplc="51E89C84">
      <w:start w:val="1"/>
      <w:numFmt w:val="decimal"/>
      <w:lvlText w:val="%3."/>
      <w:lvlJc w:val="left"/>
      <w:pPr>
        <w:ind w:left="1020" w:hanging="360"/>
      </w:pPr>
    </w:lvl>
    <w:lvl w:ilvl="3" w:tplc="08E6E13A">
      <w:start w:val="1"/>
      <w:numFmt w:val="decimal"/>
      <w:lvlText w:val="%4."/>
      <w:lvlJc w:val="left"/>
      <w:pPr>
        <w:ind w:left="1020" w:hanging="360"/>
      </w:pPr>
    </w:lvl>
    <w:lvl w:ilvl="4" w:tplc="ED683E14">
      <w:start w:val="1"/>
      <w:numFmt w:val="decimal"/>
      <w:lvlText w:val="%5."/>
      <w:lvlJc w:val="left"/>
      <w:pPr>
        <w:ind w:left="1020" w:hanging="360"/>
      </w:pPr>
    </w:lvl>
    <w:lvl w:ilvl="5" w:tplc="E1D09650">
      <w:start w:val="1"/>
      <w:numFmt w:val="decimal"/>
      <w:lvlText w:val="%6."/>
      <w:lvlJc w:val="left"/>
      <w:pPr>
        <w:ind w:left="1020" w:hanging="360"/>
      </w:pPr>
    </w:lvl>
    <w:lvl w:ilvl="6" w:tplc="14C4F66A">
      <w:start w:val="1"/>
      <w:numFmt w:val="decimal"/>
      <w:lvlText w:val="%7."/>
      <w:lvlJc w:val="left"/>
      <w:pPr>
        <w:ind w:left="1020" w:hanging="360"/>
      </w:pPr>
    </w:lvl>
    <w:lvl w:ilvl="7" w:tplc="FC5E5862">
      <w:start w:val="1"/>
      <w:numFmt w:val="decimal"/>
      <w:lvlText w:val="%8."/>
      <w:lvlJc w:val="left"/>
      <w:pPr>
        <w:ind w:left="1020" w:hanging="360"/>
      </w:pPr>
    </w:lvl>
    <w:lvl w:ilvl="8" w:tplc="3AE61D0E">
      <w:start w:val="1"/>
      <w:numFmt w:val="decimal"/>
      <w:lvlText w:val="%9."/>
      <w:lvlJc w:val="left"/>
      <w:pPr>
        <w:ind w:left="1020" w:hanging="36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57A6D92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7E7BC9"/>
    <w:multiLevelType w:val="hybridMultilevel"/>
    <w:tmpl w:val="44B8BFF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07D0D07"/>
    <w:multiLevelType w:val="hybridMultilevel"/>
    <w:tmpl w:val="8DA2F33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9333BBB"/>
    <w:multiLevelType w:val="hybridMultilevel"/>
    <w:tmpl w:val="4FF6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9D5B19"/>
    <w:multiLevelType w:val="hybridMultilevel"/>
    <w:tmpl w:val="4D701582"/>
    <w:lvl w:ilvl="0" w:tplc="20000001">
      <w:start w:val="1"/>
      <w:numFmt w:val="bullet"/>
      <w:lvlText w:val=""/>
      <w:lvlJc w:val="left"/>
      <w:pPr>
        <w:ind w:left="1800" w:hanging="360"/>
      </w:pPr>
      <w:rPr>
        <w:rFonts w:ascii="Symbol" w:hAnsi="Symbol" w:hint="default"/>
      </w:rPr>
    </w:lvl>
    <w:lvl w:ilvl="1" w:tplc="20000003">
      <w:start w:val="1"/>
      <w:numFmt w:val="bullet"/>
      <w:lvlText w:val="o"/>
      <w:lvlJc w:val="left"/>
      <w:pPr>
        <w:ind w:left="2520" w:hanging="360"/>
      </w:pPr>
      <w:rPr>
        <w:rFonts w:ascii="Courier New" w:hAnsi="Courier New" w:cs="Courier New" w:hint="default"/>
      </w:rPr>
    </w:lvl>
    <w:lvl w:ilvl="2" w:tplc="20000005">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1" w15:restartNumberingAfterBreak="0">
    <w:nsid w:val="5C1A116B"/>
    <w:multiLevelType w:val="hybridMultilevel"/>
    <w:tmpl w:val="F56CCFD0"/>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92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BA43CFD"/>
    <w:multiLevelType w:val="hybridMultilevel"/>
    <w:tmpl w:val="F59C024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FC53869"/>
    <w:multiLevelType w:val="hybridMultilevel"/>
    <w:tmpl w:val="B096EEF0"/>
    <w:lvl w:ilvl="0" w:tplc="96EAF564">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72A56900"/>
    <w:multiLevelType w:val="hybridMultilevel"/>
    <w:tmpl w:val="D72653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575FB1"/>
    <w:multiLevelType w:val="hybridMultilevel"/>
    <w:tmpl w:val="E8BAAC5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20000017">
      <w:start w:val="1"/>
      <w:numFmt w:val="lowerLetter"/>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92749823">
    <w:abstractNumId w:val="13"/>
  </w:num>
  <w:num w:numId="2" w16cid:durableId="80681869">
    <w:abstractNumId w:val="11"/>
  </w:num>
  <w:num w:numId="3" w16cid:durableId="1566528953">
    <w:abstractNumId w:val="12"/>
  </w:num>
  <w:num w:numId="4" w16cid:durableId="1456096507">
    <w:abstractNumId w:val="23"/>
  </w:num>
  <w:num w:numId="5" w16cid:durableId="1659071369">
    <w:abstractNumId w:val="19"/>
  </w:num>
  <w:num w:numId="6" w16cid:durableId="143009612">
    <w:abstractNumId w:val="2"/>
  </w:num>
  <w:num w:numId="7" w16cid:durableId="1259751264">
    <w:abstractNumId w:val="17"/>
  </w:num>
  <w:num w:numId="8" w16cid:durableId="431126594">
    <w:abstractNumId w:val="22"/>
  </w:num>
  <w:num w:numId="9" w16cid:durableId="772091990">
    <w:abstractNumId w:val="4"/>
  </w:num>
  <w:num w:numId="10" w16cid:durableId="727189274">
    <w:abstractNumId w:val="5"/>
  </w:num>
  <w:num w:numId="11" w16cid:durableId="1745225377">
    <w:abstractNumId w:val="7"/>
  </w:num>
  <w:num w:numId="12" w16cid:durableId="1859655140">
    <w:abstractNumId w:val="16"/>
  </w:num>
  <w:num w:numId="13" w16cid:durableId="17434140">
    <w:abstractNumId w:val="0"/>
  </w:num>
  <w:num w:numId="14" w16cid:durableId="1691562975">
    <w:abstractNumId w:val="26"/>
  </w:num>
  <w:num w:numId="15" w16cid:durableId="1090084528">
    <w:abstractNumId w:val="21"/>
  </w:num>
  <w:num w:numId="16" w16cid:durableId="1418674426">
    <w:abstractNumId w:val="24"/>
  </w:num>
  <w:num w:numId="17" w16cid:durableId="653610898">
    <w:abstractNumId w:val="14"/>
  </w:num>
  <w:num w:numId="18" w16cid:durableId="1107190127">
    <w:abstractNumId w:val="8"/>
  </w:num>
  <w:num w:numId="19" w16cid:durableId="1336301513">
    <w:abstractNumId w:val="1"/>
  </w:num>
  <w:num w:numId="20" w16cid:durableId="383405629">
    <w:abstractNumId w:val="25"/>
  </w:num>
  <w:num w:numId="21" w16cid:durableId="719671808">
    <w:abstractNumId w:val="15"/>
    <w:lvlOverride w:ilvl="0">
      <w:startOverride w:val="1"/>
    </w:lvlOverride>
    <w:lvlOverride w:ilvl="1"/>
    <w:lvlOverride w:ilvl="2"/>
    <w:lvlOverride w:ilvl="3"/>
    <w:lvlOverride w:ilvl="4"/>
    <w:lvlOverride w:ilvl="5"/>
    <w:lvlOverride w:ilvl="6"/>
    <w:lvlOverride w:ilvl="7"/>
    <w:lvlOverride w:ilvl="8"/>
  </w:num>
  <w:num w:numId="22" w16cid:durableId="696000922">
    <w:abstractNumId w:val="15"/>
  </w:num>
  <w:num w:numId="23" w16cid:durableId="791941255">
    <w:abstractNumId w:val="9"/>
  </w:num>
  <w:num w:numId="24" w16cid:durableId="1439594317">
    <w:abstractNumId w:val="6"/>
  </w:num>
  <w:num w:numId="25" w16cid:durableId="1506164989">
    <w:abstractNumId w:val="27"/>
  </w:num>
  <w:num w:numId="26" w16cid:durableId="1546680824">
    <w:abstractNumId w:val="3"/>
  </w:num>
  <w:num w:numId="27" w16cid:durableId="2047486344">
    <w:abstractNumId w:val="10"/>
  </w:num>
  <w:num w:numId="28" w16cid:durableId="1594774732">
    <w:abstractNumId w:val="20"/>
  </w:num>
  <w:num w:numId="29" w16cid:durableId="55662545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16618"/>
    <w:rsid w:val="0000073D"/>
    <w:rsid w:val="0000091F"/>
    <w:rsid w:val="00001AD9"/>
    <w:rsid w:val="00001C9B"/>
    <w:rsid w:val="00002203"/>
    <w:rsid w:val="00002B7E"/>
    <w:rsid w:val="0000403A"/>
    <w:rsid w:val="000040DC"/>
    <w:rsid w:val="000044FD"/>
    <w:rsid w:val="00005410"/>
    <w:rsid w:val="00005662"/>
    <w:rsid w:val="00005666"/>
    <w:rsid w:val="0000581D"/>
    <w:rsid w:val="00010315"/>
    <w:rsid w:val="00011784"/>
    <w:rsid w:val="0001197F"/>
    <w:rsid w:val="00013D53"/>
    <w:rsid w:val="0001415A"/>
    <w:rsid w:val="00014736"/>
    <w:rsid w:val="00014D2D"/>
    <w:rsid w:val="000151EF"/>
    <w:rsid w:val="00017179"/>
    <w:rsid w:val="00017A88"/>
    <w:rsid w:val="000206CA"/>
    <w:rsid w:val="000219E8"/>
    <w:rsid w:val="00021F87"/>
    <w:rsid w:val="00022646"/>
    <w:rsid w:val="00022882"/>
    <w:rsid w:val="000239F5"/>
    <w:rsid w:val="00024A89"/>
    <w:rsid w:val="00025392"/>
    <w:rsid w:val="000258AB"/>
    <w:rsid w:val="000258BC"/>
    <w:rsid w:val="00025F22"/>
    <w:rsid w:val="0002614C"/>
    <w:rsid w:val="00027151"/>
    <w:rsid w:val="0002769D"/>
    <w:rsid w:val="000303DE"/>
    <w:rsid w:val="000313BA"/>
    <w:rsid w:val="00031D19"/>
    <w:rsid w:val="000324CD"/>
    <w:rsid w:val="00032AAA"/>
    <w:rsid w:val="00033F55"/>
    <w:rsid w:val="00034703"/>
    <w:rsid w:val="0003495C"/>
    <w:rsid w:val="00034DBA"/>
    <w:rsid w:val="00035F18"/>
    <w:rsid w:val="0003618C"/>
    <w:rsid w:val="000379DF"/>
    <w:rsid w:val="000408E3"/>
    <w:rsid w:val="00046AFD"/>
    <w:rsid w:val="00051900"/>
    <w:rsid w:val="000540AF"/>
    <w:rsid w:val="000541BD"/>
    <w:rsid w:val="00055AE6"/>
    <w:rsid w:val="00060183"/>
    <w:rsid w:val="0006290B"/>
    <w:rsid w:val="00064CF9"/>
    <w:rsid w:val="00064D88"/>
    <w:rsid w:val="00067823"/>
    <w:rsid w:val="00070A65"/>
    <w:rsid w:val="00072558"/>
    <w:rsid w:val="00072CCA"/>
    <w:rsid w:val="00072F91"/>
    <w:rsid w:val="000745A6"/>
    <w:rsid w:val="00075DBF"/>
    <w:rsid w:val="00076000"/>
    <w:rsid w:val="0007601C"/>
    <w:rsid w:val="000777FA"/>
    <w:rsid w:val="00077B3C"/>
    <w:rsid w:val="00081544"/>
    <w:rsid w:val="0008286F"/>
    <w:rsid w:val="000831F4"/>
    <w:rsid w:val="00083252"/>
    <w:rsid w:val="0008522F"/>
    <w:rsid w:val="00085896"/>
    <w:rsid w:val="00085D7F"/>
    <w:rsid w:val="0008612A"/>
    <w:rsid w:val="0008743F"/>
    <w:rsid w:val="000878AF"/>
    <w:rsid w:val="00087A3F"/>
    <w:rsid w:val="0009045A"/>
    <w:rsid w:val="000904B3"/>
    <w:rsid w:val="00090607"/>
    <w:rsid w:val="00090E18"/>
    <w:rsid w:val="00091AA4"/>
    <w:rsid w:val="00092FF3"/>
    <w:rsid w:val="000945C6"/>
    <w:rsid w:val="000946D3"/>
    <w:rsid w:val="000947F2"/>
    <w:rsid w:val="000949EB"/>
    <w:rsid w:val="00094D71"/>
    <w:rsid w:val="000951C7"/>
    <w:rsid w:val="000976B5"/>
    <w:rsid w:val="00097AC7"/>
    <w:rsid w:val="00097ACD"/>
    <w:rsid w:val="00097C11"/>
    <w:rsid w:val="000A10BC"/>
    <w:rsid w:val="000A4AF1"/>
    <w:rsid w:val="000A65CB"/>
    <w:rsid w:val="000A7F53"/>
    <w:rsid w:val="000B0056"/>
    <w:rsid w:val="000B5628"/>
    <w:rsid w:val="000B5D49"/>
    <w:rsid w:val="000B6554"/>
    <w:rsid w:val="000B6CBB"/>
    <w:rsid w:val="000B6DF2"/>
    <w:rsid w:val="000B7A4E"/>
    <w:rsid w:val="000B7AF3"/>
    <w:rsid w:val="000C204F"/>
    <w:rsid w:val="000C2AD4"/>
    <w:rsid w:val="000C3C7B"/>
    <w:rsid w:val="000C6DD4"/>
    <w:rsid w:val="000C7325"/>
    <w:rsid w:val="000C7DAC"/>
    <w:rsid w:val="000D0F93"/>
    <w:rsid w:val="000D158F"/>
    <w:rsid w:val="000D1F21"/>
    <w:rsid w:val="000D2737"/>
    <w:rsid w:val="000D3D43"/>
    <w:rsid w:val="000D41E7"/>
    <w:rsid w:val="000D798B"/>
    <w:rsid w:val="000D7BBC"/>
    <w:rsid w:val="000E10A1"/>
    <w:rsid w:val="000E16ED"/>
    <w:rsid w:val="000E1C27"/>
    <w:rsid w:val="000E2B3B"/>
    <w:rsid w:val="000E49E2"/>
    <w:rsid w:val="000E7658"/>
    <w:rsid w:val="000E7B95"/>
    <w:rsid w:val="000F0075"/>
    <w:rsid w:val="000F1877"/>
    <w:rsid w:val="000F2397"/>
    <w:rsid w:val="000F412F"/>
    <w:rsid w:val="000F5205"/>
    <w:rsid w:val="000F5FA0"/>
    <w:rsid w:val="000F6652"/>
    <w:rsid w:val="000F6FE9"/>
    <w:rsid w:val="000F75E2"/>
    <w:rsid w:val="000F7E7A"/>
    <w:rsid w:val="00101924"/>
    <w:rsid w:val="0010198D"/>
    <w:rsid w:val="00101B58"/>
    <w:rsid w:val="00102010"/>
    <w:rsid w:val="00103E38"/>
    <w:rsid w:val="001045B9"/>
    <w:rsid w:val="00104CD0"/>
    <w:rsid w:val="00105440"/>
    <w:rsid w:val="00106416"/>
    <w:rsid w:val="001076BF"/>
    <w:rsid w:val="00110022"/>
    <w:rsid w:val="00110481"/>
    <w:rsid w:val="00110FB5"/>
    <w:rsid w:val="00111320"/>
    <w:rsid w:val="001127C9"/>
    <w:rsid w:val="00113596"/>
    <w:rsid w:val="00114498"/>
    <w:rsid w:val="00115B88"/>
    <w:rsid w:val="00115CBA"/>
    <w:rsid w:val="00120543"/>
    <w:rsid w:val="001220B8"/>
    <w:rsid w:val="00123C7E"/>
    <w:rsid w:val="001241BD"/>
    <w:rsid w:val="00124F56"/>
    <w:rsid w:val="0012694A"/>
    <w:rsid w:val="00126CB7"/>
    <w:rsid w:val="00127390"/>
    <w:rsid w:val="00130D54"/>
    <w:rsid w:val="00132283"/>
    <w:rsid w:val="00132F4A"/>
    <w:rsid w:val="00132F6A"/>
    <w:rsid w:val="00133913"/>
    <w:rsid w:val="0013686A"/>
    <w:rsid w:val="00136AD5"/>
    <w:rsid w:val="00136C9A"/>
    <w:rsid w:val="00140221"/>
    <w:rsid w:val="00140DF6"/>
    <w:rsid w:val="001441A2"/>
    <w:rsid w:val="001462B1"/>
    <w:rsid w:val="00147028"/>
    <w:rsid w:val="00147760"/>
    <w:rsid w:val="00147AC4"/>
    <w:rsid w:val="00152EB1"/>
    <w:rsid w:val="00154214"/>
    <w:rsid w:val="00155B35"/>
    <w:rsid w:val="0015798D"/>
    <w:rsid w:val="00160E0B"/>
    <w:rsid w:val="00161029"/>
    <w:rsid w:val="00161662"/>
    <w:rsid w:val="00163A47"/>
    <w:rsid w:val="001642FC"/>
    <w:rsid w:val="0016496B"/>
    <w:rsid w:val="00165260"/>
    <w:rsid w:val="00165964"/>
    <w:rsid w:val="00167BAC"/>
    <w:rsid w:val="00167ECF"/>
    <w:rsid w:val="00170952"/>
    <w:rsid w:val="001711EE"/>
    <w:rsid w:val="00171DD7"/>
    <w:rsid w:val="001733FE"/>
    <w:rsid w:val="001735AF"/>
    <w:rsid w:val="001743E2"/>
    <w:rsid w:val="001745F8"/>
    <w:rsid w:val="0017477A"/>
    <w:rsid w:val="00175385"/>
    <w:rsid w:val="00177415"/>
    <w:rsid w:val="00180A1D"/>
    <w:rsid w:val="00180A60"/>
    <w:rsid w:val="00181EC0"/>
    <w:rsid w:val="001826BA"/>
    <w:rsid w:val="001838CF"/>
    <w:rsid w:val="001857BD"/>
    <w:rsid w:val="00185B6C"/>
    <w:rsid w:val="001862AE"/>
    <w:rsid w:val="001868EE"/>
    <w:rsid w:val="0018692A"/>
    <w:rsid w:val="00187153"/>
    <w:rsid w:val="0018791D"/>
    <w:rsid w:val="001903D6"/>
    <w:rsid w:val="001908B0"/>
    <w:rsid w:val="001918CB"/>
    <w:rsid w:val="00192728"/>
    <w:rsid w:val="0019467B"/>
    <w:rsid w:val="001961D6"/>
    <w:rsid w:val="00197152"/>
    <w:rsid w:val="00197283"/>
    <w:rsid w:val="00197F2A"/>
    <w:rsid w:val="001A1B96"/>
    <w:rsid w:val="001A219F"/>
    <w:rsid w:val="001A22A7"/>
    <w:rsid w:val="001A3BA4"/>
    <w:rsid w:val="001A4536"/>
    <w:rsid w:val="001A59D2"/>
    <w:rsid w:val="001A60DD"/>
    <w:rsid w:val="001A6D1F"/>
    <w:rsid w:val="001A7495"/>
    <w:rsid w:val="001B1EA8"/>
    <w:rsid w:val="001B2246"/>
    <w:rsid w:val="001B239E"/>
    <w:rsid w:val="001B2D9F"/>
    <w:rsid w:val="001B56B4"/>
    <w:rsid w:val="001B5987"/>
    <w:rsid w:val="001B63CA"/>
    <w:rsid w:val="001B66A6"/>
    <w:rsid w:val="001B79E3"/>
    <w:rsid w:val="001C017B"/>
    <w:rsid w:val="001C04EC"/>
    <w:rsid w:val="001C16F7"/>
    <w:rsid w:val="001C2F61"/>
    <w:rsid w:val="001C33EF"/>
    <w:rsid w:val="001C3733"/>
    <w:rsid w:val="001C4AF4"/>
    <w:rsid w:val="001C5B8D"/>
    <w:rsid w:val="001C5BC1"/>
    <w:rsid w:val="001C7202"/>
    <w:rsid w:val="001D0511"/>
    <w:rsid w:val="001D15FD"/>
    <w:rsid w:val="001D1C8E"/>
    <w:rsid w:val="001D2E64"/>
    <w:rsid w:val="001D41C4"/>
    <w:rsid w:val="001D49AF"/>
    <w:rsid w:val="001D5131"/>
    <w:rsid w:val="001D62B5"/>
    <w:rsid w:val="001D647F"/>
    <w:rsid w:val="001D71B4"/>
    <w:rsid w:val="001D75F7"/>
    <w:rsid w:val="001D7F53"/>
    <w:rsid w:val="001E2958"/>
    <w:rsid w:val="001E30F6"/>
    <w:rsid w:val="001E34DB"/>
    <w:rsid w:val="001E3E4A"/>
    <w:rsid w:val="001E52B0"/>
    <w:rsid w:val="001E5FD4"/>
    <w:rsid w:val="001F00EA"/>
    <w:rsid w:val="001F012F"/>
    <w:rsid w:val="001F05FF"/>
    <w:rsid w:val="001F15ED"/>
    <w:rsid w:val="001F2F63"/>
    <w:rsid w:val="001F3D1F"/>
    <w:rsid w:val="001F56DC"/>
    <w:rsid w:val="001F5798"/>
    <w:rsid w:val="001F62C2"/>
    <w:rsid w:val="001F6C69"/>
    <w:rsid w:val="001F774F"/>
    <w:rsid w:val="00200599"/>
    <w:rsid w:val="00202C59"/>
    <w:rsid w:val="00203F67"/>
    <w:rsid w:val="00206EDB"/>
    <w:rsid w:val="00207104"/>
    <w:rsid w:val="002074FA"/>
    <w:rsid w:val="002078D1"/>
    <w:rsid w:val="00210C7B"/>
    <w:rsid w:val="00212FEC"/>
    <w:rsid w:val="00213134"/>
    <w:rsid w:val="002148C7"/>
    <w:rsid w:val="002152D1"/>
    <w:rsid w:val="002173A2"/>
    <w:rsid w:val="00217EE5"/>
    <w:rsid w:val="00222AEA"/>
    <w:rsid w:val="00223D75"/>
    <w:rsid w:val="00224398"/>
    <w:rsid w:val="0022513F"/>
    <w:rsid w:val="00226C07"/>
    <w:rsid w:val="00227122"/>
    <w:rsid w:val="002279A8"/>
    <w:rsid w:val="00230798"/>
    <w:rsid w:val="0023445C"/>
    <w:rsid w:val="00234604"/>
    <w:rsid w:val="00235800"/>
    <w:rsid w:val="00235ABC"/>
    <w:rsid w:val="00235B5C"/>
    <w:rsid w:val="00235F5C"/>
    <w:rsid w:val="00236CA3"/>
    <w:rsid w:val="00241613"/>
    <w:rsid w:val="00250460"/>
    <w:rsid w:val="00250BD4"/>
    <w:rsid w:val="00251646"/>
    <w:rsid w:val="00252549"/>
    <w:rsid w:val="00252E25"/>
    <w:rsid w:val="00253E7C"/>
    <w:rsid w:val="00254630"/>
    <w:rsid w:val="00254CC6"/>
    <w:rsid w:val="002560A6"/>
    <w:rsid w:val="00256453"/>
    <w:rsid w:val="00257856"/>
    <w:rsid w:val="00257CA1"/>
    <w:rsid w:val="00257FA3"/>
    <w:rsid w:val="00261D81"/>
    <w:rsid w:val="0026229E"/>
    <w:rsid w:val="00262F3D"/>
    <w:rsid w:val="00263B08"/>
    <w:rsid w:val="00263FAE"/>
    <w:rsid w:val="00266D08"/>
    <w:rsid w:val="0026764B"/>
    <w:rsid w:val="00267878"/>
    <w:rsid w:val="00267AD1"/>
    <w:rsid w:val="00271565"/>
    <w:rsid w:val="00272DDE"/>
    <w:rsid w:val="002734E5"/>
    <w:rsid w:val="00275A76"/>
    <w:rsid w:val="00276746"/>
    <w:rsid w:val="00277B56"/>
    <w:rsid w:val="002804A9"/>
    <w:rsid w:val="00282A74"/>
    <w:rsid w:val="00283DFD"/>
    <w:rsid w:val="002849D4"/>
    <w:rsid w:val="00284CE3"/>
    <w:rsid w:val="0028527A"/>
    <w:rsid w:val="0028532B"/>
    <w:rsid w:val="00286E2D"/>
    <w:rsid w:val="00287CE9"/>
    <w:rsid w:val="00291636"/>
    <w:rsid w:val="00292EDA"/>
    <w:rsid w:val="00292EE9"/>
    <w:rsid w:val="002940B0"/>
    <w:rsid w:val="00294548"/>
    <w:rsid w:val="00295FD2"/>
    <w:rsid w:val="002963AC"/>
    <w:rsid w:val="00297A19"/>
    <w:rsid w:val="002A0750"/>
    <w:rsid w:val="002A1612"/>
    <w:rsid w:val="002A19F5"/>
    <w:rsid w:val="002A1E66"/>
    <w:rsid w:val="002A49F9"/>
    <w:rsid w:val="002A5D51"/>
    <w:rsid w:val="002A633C"/>
    <w:rsid w:val="002A6C64"/>
    <w:rsid w:val="002A7041"/>
    <w:rsid w:val="002A767D"/>
    <w:rsid w:val="002B0117"/>
    <w:rsid w:val="002B3923"/>
    <w:rsid w:val="002B4922"/>
    <w:rsid w:val="002B58C3"/>
    <w:rsid w:val="002B69F3"/>
    <w:rsid w:val="002C19E6"/>
    <w:rsid w:val="002C22C3"/>
    <w:rsid w:val="002C2D19"/>
    <w:rsid w:val="002C2D5E"/>
    <w:rsid w:val="002C3F10"/>
    <w:rsid w:val="002C481A"/>
    <w:rsid w:val="002C4A7C"/>
    <w:rsid w:val="002D0097"/>
    <w:rsid w:val="002D10FA"/>
    <w:rsid w:val="002D2D20"/>
    <w:rsid w:val="002D3828"/>
    <w:rsid w:val="002D4BBC"/>
    <w:rsid w:val="002D4C55"/>
    <w:rsid w:val="002D5A13"/>
    <w:rsid w:val="002D6217"/>
    <w:rsid w:val="002D68BE"/>
    <w:rsid w:val="002D7838"/>
    <w:rsid w:val="002D7AD5"/>
    <w:rsid w:val="002E171E"/>
    <w:rsid w:val="002E3929"/>
    <w:rsid w:val="002E3F35"/>
    <w:rsid w:val="002E6795"/>
    <w:rsid w:val="002E6DED"/>
    <w:rsid w:val="002F0EC4"/>
    <w:rsid w:val="002F2A63"/>
    <w:rsid w:val="002F31F9"/>
    <w:rsid w:val="002F35F0"/>
    <w:rsid w:val="002F3932"/>
    <w:rsid w:val="002F5FF5"/>
    <w:rsid w:val="002F714D"/>
    <w:rsid w:val="002F7266"/>
    <w:rsid w:val="002F7827"/>
    <w:rsid w:val="002F7F0F"/>
    <w:rsid w:val="003000A7"/>
    <w:rsid w:val="003003CC"/>
    <w:rsid w:val="00300804"/>
    <w:rsid w:val="00300956"/>
    <w:rsid w:val="0030182C"/>
    <w:rsid w:val="00304313"/>
    <w:rsid w:val="003044B7"/>
    <w:rsid w:val="00304724"/>
    <w:rsid w:val="00306B59"/>
    <w:rsid w:val="00306BB1"/>
    <w:rsid w:val="00307158"/>
    <w:rsid w:val="00307959"/>
    <w:rsid w:val="00310232"/>
    <w:rsid w:val="00310498"/>
    <w:rsid w:val="003112D0"/>
    <w:rsid w:val="003113AA"/>
    <w:rsid w:val="00312D58"/>
    <w:rsid w:val="00312F14"/>
    <w:rsid w:val="0031469E"/>
    <w:rsid w:val="00315006"/>
    <w:rsid w:val="00317187"/>
    <w:rsid w:val="00322A35"/>
    <w:rsid w:val="00323436"/>
    <w:rsid w:val="0032499A"/>
    <w:rsid w:val="00325D38"/>
    <w:rsid w:val="0032660E"/>
    <w:rsid w:val="00326AA9"/>
    <w:rsid w:val="00327F12"/>
    <w:rsid w:val="00330227"/>
    <w:rsid w:val="00332367"/>
    <w:rsid w:val="003341F7"/>
    <w:rsid w:val="0033525F"/>
    <w:rsid w:val="003377B9"/>
    <w:rsid w:val="00337842"/>
    <w:rsid w:val="00341318"/>
    <w:rsid w:val="00341F34"/>
    <w:rsid w:val="00343F74"/>
    <w:rsid w:val="00344E04"/>
    <w:rsid w:val="003454A6"/>
    <w:rsid w:val="00345E79"/>
    <w:rsid w:val="00347952"/>
    <w:rsid w:val="00347C18"/>
    <w:rsid w:val="00347FEC"/>
    <w:rsid w:val="00350473"/>
    <w:rsid w:val="003509DF"/>
    <w:rsid w:val="00350ACF"/>
    <w:rsid w:val="00352D3F"/>
    <w:rsid w:val="00353BD9"/>
    <w:rsid w:val="00354CAC"/>
    <w:rsid w:val="00355A52"/>
    <w:rsid w:val="00356A09"/>
    <w:rsid w:val="00356F45"/>
    <w:rsid w:val="003617B6"/>
    <w:rsid w:val="0036204F"/>
    <w:rsid w:val="0036207F"/>
    <w:rsid w:val="00362CAF"/>
    <w:rsid w:val="00365513"/>
    <w:rsid w:val="0036574F"/>
    <w:rsid w:val="00366B74"/>
    <w:rsid w:val="00367FFB"/>
    <w:rsid w:val="003724F9"/>
    <w:rsid w:val="00373990"/>
    <w:rsid w:val="00374102"/>
    <w:rsid w:val="0037638A"/>
    <w:rsid w:val="003774C0"/>
    <w:rsid w:val="00380D62"/>
    <w:rsid w:val="00380FED"/>
    <w:rsid w:val="00381F95"/>
    <w:rsid w:val="00384BFA"/>
    <w:rsid w:val="00385652"/>
    <w:rsid w:val="0038779A"/>
    <w:rsid w:val="00387E62"/>
    <w:rsid w:val="00390D11"/>
    <w:rsid w:val="00391D21"/>
    <w:rsid w:val="003A0596"/>
    <w:rsid w:val="003A0B44"/>
    <w:rsid w:val="003A1DCC"/>
    <w:rsid w:val="003A23BC"/>
    <w:rsid w:val="003A33C6"/>
    <w:rsid w:val="003A3404"/>
    <w:rsid w:val="003A3622"/>
    <w:rsid w:val="003A710A"/>
    <w:rsid w:val="003A75AC"/>
    <w:rsid w:val="003A7DF2"/>
    <w:rsid w:val="003B0E8A"/>
    <w:rsid w:val="003B1845"/>
    <w:rsid w:val="003B2602"/>
    <w:rsid w:val="003B2DD8"/>
    <w:rsid w:val="003B3D84"/>
    <w:rsid w:val="003B526F"/>
    <w:rsid w:val="003B53F3"/>
    <w:rsid w:val="003B5415"/>
    <w:rsid w:val="003B546D"/>
    <w:rsid w:val="003B5497"/>
    <w:rsid w:val="003B5DC6"/>
    <w:rsid w:val="003B659E"/>
    <w:rsid w:val="003C1CF5"/>
    <w:rsid w:val="003C275E"/>
    <w:rsid w:val="003C45F1"/>
    <w:rsid w:val="003C4FDE"/>
    <w:rsid w:val="003C6819"/>
    <w:rsid w:val="003C7523"/>
    <w:rsid w:val="003D00D0"/>
    <w:rsid w:val="003D17EC"/>
    <w:rsid w:val="003D19F6"/>
    <w:rsid w:val="003D23A1"/>
    <w:rsid w:val="003D291B"/>
    <w:rsid w:val="003D37FB"/>
    <w:rsid w:val="003D3DF2"/>
    <w:rsid w:val="003D6BEF"/>
    <w:rsid w:val="003D6DAC"/>
    <w:rsid w:val="003D7160"/>
    <w:rsid w:val="003D7597"/>
    <w:rsid w:val="003D79F6"/>
    <w:rsid w:val="003E00AE"/>
    <w:rsid w:val="003E1F08"/>
    <w:rsid w:val="003E2C8C"/>
    <w:rsid w:val="003E3CF7"/>
    <w:rsid w:val="003E3DED"/>
    <w:rsid w:val="003E3EDC"/>
    <w:rsid w:val="003E5597"/>
    <w:rsid w:val="003E58DF"/>
    <w:rsid w:val="003E6C0F"/>
    <w:rsid w:val="003E6F8F"/>
    <w:rsid w:val="003E7109"/>
    <w:rsid w:val="003E7144"/>
    <w:rsid w:val="003F0090"/>
    <w:rsid w:val="003F0A3B"/>
    <w:rsid w:val="003F1F96"/>
    <w:rsid w:val="003F3053"/>
    <w:rsid w:val="003F3634"/>
    <w:rsid w:val="003F41C8"/>
    <w:rsid w:val="003F4CD8"/>
    <w:rsid w:val="003F6675"/>
    <w:rsid w:val="003F772D"/>
    <w:rsid w:val="003F7C3F"/>
    <w:rsid w:val="004008EB"/>
    <w:rsid w:val="00402E80"/>
    <w:rsid w:val="004039F5"/>
    <w:rsid w:val="00403E30"/>
    <w:rsid w:val="0040439B"/>
    <w:rsid w:val="00404C4C"/>
    <w:rsid w:val="00404FD0"/>
    <w:rsid w:val="0040527C"/>
    <w:rsid w:val="00405A69"/>
    <w:rsid w:val="00405C2A"/>
    <w:rsid w:val="00405F43"/>
    <w:rsid w:val="00406324"/>
    <w:rsid w:val="00413563"/>
    <w:rsid w:val="0041423F"/>
    <w:rsid w:val="00414F81"/>
    <w:rsid w:val="00415C4F"/>
    <w:rsid w:val="00415D41"/>
    <w:rsid w:val="00417392"/>
    <w:rsid w:val="00417E40"/>
    <w:rsid w:val="00423170"/>
    <w:rsid w:val="00426B9A"/>
    <w:rsid w:val="00427141"/>
    <w:rsid w:val="00430E38"/>
    <w:rsid w:val="00432D70"/>
    <w:rsid w:val="00433166"/>
    <w:rsid w:val="00433AF0"/>
    <w:rsid w:val="00434C00"/>
    <w:rsid w:val="00435F19"/>
    <w:rsid w:val="00435F60"/>
    <w:rsid w:val="00436A0F"/>
    <w:rsid w:val="00436CE7"/>
    <w:rsid w:val="00437150"/>
    <w:rsid w:val="0043750A"/>
    <w:rsid w:val="00442303"/>
    <w:rsid w:val="004423A7"/>
    <w:rsid w:val="0044290D"/>
    <w:rsid w:val="0044513D"/>
    <w:rsid w:val="00446555"/>
    <w:rsid w:val="00447577"/>
    <w:rsid w:val="004503BD"/>
    <w:rsid w:val="00450722"/>
    <w:rsid w:val="0045326B"/>
    <w:rsid w:val="0045374E"/>
    <w:rsid w:val="00453E19"/>
    <w:rsid w:val="00454298"/>
    <w:rsid w:val="0045436D"/>
    <w:rsid w:val="00454492"/>
    <w:rsid w:val="00454722"/>
    <w:rsid w:val="004558BB"/>
    <w:rsid w:val="00455DC6"/>
    <w:rsid w:val="00460431"/>
    <w:rsid w:val="00462189"/>
    <w:rsid w:val="004633A0"/>
    <w:rsid w:val="004647AF"/>
    <w:rsid w:val="00464E0B"/>
    <w:rsid w:val="00466930"/>
    <w:rsid w:val="004702AD"/>
    <w:rsid w:val="00470D26"/>
    <w:rsid w:val="004724C5"/>
    <w:rsid w:val="004726A7"/>
    <w:rsid w:val="00473031"/>
    <w:rsid w:val="004732E9"/>
    <w:rsid w:val="00473A12"/>
    <w:rsid w:val="00474982"/>
    <w:rsid w:val="004761EC"/>
    <w:rsid w:val="00476629"/>
    <w:rsid w:val="004776AA"/>
    <w:rsid w:val="0047774F"/>
    <w:rsid w:val="00480477"/>
    <w:rsid w:val="004812FE"/>
    <w:rsid w:val="004821FE"/>
    <w:rsid w:val="00482D1C"/>
    <w:rsid w:val="00483D61"/>
    <w:rsid w:val="00484B39"/>
    <w:rsid w:val="00485184"/>
    <w:rsid w:val="004852D5"/>
    <w:rsid w:val="004854BB"/>
    <w:rsid w:val="00485A6E"/>
    <w:rsid w:val="00485CDF"/>
    <w:rsid w:val="00487C10"/>
    <w:rsid w:val="004902E0"/>
    <w:rsid w:val="0049073A"/>
    <w:rsid w:val="00491087"/>
    <w:rsid w:val="00491462"/>
    <w:rsid w:val="004918CA"/>
    <w:rsid w:val="00491CED"/>
    <w:rsid w:val="0049344E"/>
    <w:rsid w:val="00494493"/>
    <w:rsid w:val="00495980"/>
    <w:rsid w:val="00496606"/>
    <w:rsid w:val="00496D63"/>
    <w:rsid w:val="00496F85"/>
    <w:rsid w:val="0049746B"/>
    <w:rsid w:val="004976D3"/>
    <w:rsid w:val="004A14E2"/>
    <w:rsid w:val="004A2158"/>
    <w:rsid w:val="004A2595"/>
    <w:rsid w:val="004A2C9E"/>
    <w:rsid w:val="004A48D2"/>
    <w:rsid w:val="004A4A56"/>
    <w:rsid w:val="004A4BD2"/>
    <w:rsid w:val="004A64A5"/>
    <w:rsid w:val="004A6866"/>
    <w:rsid w:val="004A77C8"/>
    <w:rsid w:val="004B0ADC"/>
    <w:rsid w:val="004B2024"/>
    <w:rsid w:val="004B2334"/>
    <w:rsid w:val="004B2A3D"/>
    <w:rsid w:val="004B33E8"/>
    <w:rsid w:val="004B3B78"/>
    <w:rsid w:val="004B4AF2"/>
    <w:rsid w:val="004B54F8"/>
    <w:rsid w:val="004B6546"/>
    <w:rsid w:val="004B7D18"/>
    <w:rsid w:val="004B7E76"/>
    <w:rsid w:val="004C0D11"/>
    <w:rsid w:val="004C1B05"/>
    <w:rsid w:val="004C22E6"/>
    <w:rsid w:val="004C30CD"/>
    <w:rsid w:val="004C379B"/>
    <w:rsid w:val="004C4391"/>
    <w:rsid w:val="004C50AC"/>
    <w:rsid w:val="004C79E4"/>
    <w:rsid w:val="004C7EB1"/>
    <w:rsid w:val="004D0144"/>
    <w:rsid w:val="004D06BA"/>
    <w:rsid w:val="004D0A33"/>
    <w:rsid w:val="004D1608"/>
    <w:rsid w:val="004D2E49"/>
    <w:rsid w:val="004D3FFE"/>
    <w:rsid w:val="004D6254"/>
    <w:rsid w:val="004D62EA"/>
    <w:rsid w:val="004D6D24"/>
    <w:rsid w:val="004D6DBC"/>
    <w:rsid w:val="004E01BE"/>
    <w:rsid w:val="004E0BA8"/>
    <w:rsid w:val="004E1FC0"/>
    <w:rsid w:val="004E25BF"/>
    <w:rsid w:val="004E3AA2"/>
    <w:rsid w:val="004E4116"/>
    <w:rsid w:val="004E450D"/>
    <w:rsid w:val="004E5563"/>
    <w:rsid w:val="004E5E66"/>
    <w:rsid w:val="004E6A60"/>
    <w:rsid w:val="004E7347"/>
    <w:rsid w:val="004E7ADB"/>
    <w:rsid w:val="004F123C"/>
    <w:rsid w:val="004F3539"/>
    <w:rsid w:val="004F3EE7"/>
    <w:rsid w:val="004F7146"/>
    <w:rsid w:val="00501D04"/>
    <w:rsid w:val="00503B4D"/>
    <w:rsid w:val="00504EE9"/>
    <w:rsid w:val="005052FD"/>
    <w:rsid w:val="00505AD3"/>
    <w:rsid w:val="00505D01"/>
    <w:rsid w:val="00510026"/>
    <w:rsid w:val="00510D03"/>
    <w:rsid w:val="00511394"/>
    <w:rsid w:val="00513DD2"/>
    <w:rsid w:val="00513F95"/>
    <w:rsid w:val="00513FB3"/>
    <w:rsid w:val="0051481B"/>
    <w:rsid w:val="00514E4F"/>
    <w:rsid w:val="00515B01"/>
    <w:rsid w:val="005171C1"/>
    <w:rsid w:val="00517A72"/>
    <w:rsid w:val="00517A81"/>
    <w:rsid w:val="00517F95"/>
    <w:rsid w:val="00521576"/>
    <w:rsid w:val="005221CB"/>
    <w:rsid w:val="00522327"/>
    <w:rsid w:val="00522AE4"/>
    <w:rsid w:val="0052408F"/>
    <w:rsid w:val="005250E6"/>
    <w:rsid w:val="00525EA4"/>
    <w:rsid w:val="005262C0"/>
    <w:rsid w:val="00527552"/>
    <w:rsid w:val="0053014C"/>
    <w:rsid w:val="005307CB"/>
    <w:rsid w:val="0053097E"/>
    <w:rsid w:val="00530D05"/>
    <w:rsid w:val="00531394"/>
    <w:rsid w:val="005316CF"/>
    <w:rsid w:val="00531AB3"/>
    <w:rsid w:val="005320E2"/>
    <w:rsid w:val="00535D66"/>
    <w:rsid w:val="00535F3C"/>
    <w:rsid w:val="00536195"/>
    <w:rsid w:val="005421F1"/>
    <w:rsid w:val="00542D23"/>
    <w:rsid w:val="00542FF6"/>
    <w:rsid w:val="0054326B"/>
    <w:rsid w:val="0054350C"/>
    <w:rsid w:val="00543ABD"/>
    <w:rsid w:val="00543BC2"/>
    <w:rsid w:val="0054442C"/>
    <w:rsid w:val="005456DB"/>
    <w:rsid w:val="00547B49"/>
    <w:rsid w:val="00550285"/>
    <w:rsid w:val="00551010"/>
    <w:rsid w:val="005518CF"/>
    <w:rsid w:val="00551D95"/>
    <w:rsid w:val="00552443"/>
    <w:rsid w:val="005529B6"/>
    <w:rsid w:val="00553952"/>
    <w:rsid w:val="00553A2B"/>
    <w:rsid w:val="005569D3"/>
    <w:rsid w:val="00557415"/>
    <w:rsid w:val="00557EFD"/>
    <w:rsid w:val="00560306"/>
    <w:rsid w:val="005608E1"/>
    <w:rsid w:val="00560FC5"/>
    <w:rsid w:val="005616CF"/>
    <w:rsid w:val="00562492"/>
    <w:rsid w:val="005624E0"/>
    <w:rsid w:val="005633D2"/>
    <w:rsid w:val="00566E19"/>
    <w:rsid w:val="005670EC"/>
    <w:rsid w:val="00570B2B"/>
    <w:rsid w:val="00571EEF"/>
    <w:rsid w:val="00571F4B"/>
    <w:rsid w:val="00572A20"/>
    <w:rsid w:val="005735CD"/>
    <w:rsid w:val="00573734"/>
    <w:rsid w:val="005749F0"/>
    <w:rsid w:val="00574C1F"/>
    <w:rsid w:val="00575694"/>
    <w:rsid w:val="005764F8"/>
    <w:rsid w:val="00576A9B"/>
    <w:rsid w:val="00577000"/>
    <w:rsid w:val="005776B7"/>
    <w:rsid w:val="005776F1"/>
    <w:rsid w:val="00580570"/>
    <w:rsid w:val="005814B7"/>
    <w:rsid w:val="00581618"/>
    <w:rsid w:val="0058189D"/>
    <w:rsid w:val="005836F8"/>
    <w:rsid w:val="00585DBF"/>
    <w:rsid w:val="0058667F"/>
    <w:rsid w:val="00586C28"/>
    <w:rsid w:val="00586D0E"/>
    <w:rsid w:val="0058709A"/>
    <w:rsid w:val="005871FD"/>
    <w:rsid w:val="00587B99"/>
    <w:rsid w:val="00587C0F"/>
    <w:rsid w:val="00587F65"/>
    <w:rsid w:val="005909EF"/>
    <w:rsid w:val="0059189B"/>
    <w:rsid w:val="005918FA"/>
    <w:rsid w:val="00592A86"/>
    <w:rsid w:val="005935CE"/>
    <w:rsid w:val="005936D7"/>
    <w:rsid w:val="00593C6D"/>
    <w:rsid w:val="0059423D"/>
    <w:rsid w:val="005969F0"/>
    <w:rsid w:val="005A0C75"/>
    <w:rsid w:val="005A163A"/>
    <w:rsid w:val="005A273A"/>
    <w:rsid w:val="005A3721"/>
    <w:rsid w:val="005A6ED6"/>
    <w:rsid w:val="005A7346"/>
    <w:rsid w:val="005B3029"/>
    <w:rsid w:val="005B3472"/>
    <w:rsid w:val="005B35D7"/>
    <w:rsid w:val="005B3DBD"/>
    <w:rsid w:val="005B40D9"/>
    <w:rsid w:val="005B4721"/>
    <w:rsid w:val="005B4801"/>
    <w:rsid w:val="005B5832"/>
    <w:rsid w:val="005B5E2B"/>
    <w:rsid w:val="005B76A9"/>
    <w:rsid w:val="005B78FA"/>
    <w:rsid w:val="005C06EE"/>
    <w:rsid w:val="005C23A4"/>
    <w:rsid w:val="005C2C69"/>
    <w:rsid w:val="005C4216"/>
    <w:rsid w:val="005C4E19"/>
    <w:rsid w:val="005C5245"/>
    <w:rsid w:val="005C5925"/>
    <w:rsid w:val="005C7141"/>
    <w:rsid w:val="005D0890"/>
    <w:rsid w:val="005D0EE8"/>
    <w:rsid w:val="005D1CDF"/>
    <w:rsid w:val="005D2578"/>
    <w:rsid w:val="005D257C"/>
    <w:rsid w:val="005D25DA"/>
    <w:rsid w:val="005D2BB7"/>
    <w:rsid w:val="005D2BD1"/>
    <w:rsid w:val="005D439B"/>
    <w:rsid w:val="005D4EFC"/>
    <w:rsid w:val="005D61E9"/>
    <w:rsid w:val="005D64AA"/>
    <w:rsid w:val="005D6FFE"/>
    <w:rsid w:val="005D71EA"/>
    <w:rsid w:val="005D7618"/>
    <w:rsid w:val="005D7C99"/>
    <w:rsid w:val="005E0230"/>
    <w:rsid w:val="005E0498"/>
    <w:rsid w:val="005E1796"/>
    <w:rsid w:val="005E1AE9"/>
    <w:rsid w:val="005E3A6E"/>
    <w:rsid w:val="005E4E45"/>
    <w:rsid w:val="005E61A8"/>
    <w:rsid w:val="005E6442"/>
    <w:rsid w:val="005F0233"/>
    <w:rsid w:val="005F091A"/>
    <w:rsid w:val="005F1400"/>
    <w:rsid w:val="005F2A50"/>
    <w:rsid w:val="005F3ED0"/>
    <w:rsid w:val="005F6419"/>
    <w:rsid w:val="005F6973"/>
    <w:rsid w:val="005F7223"/>
    <w:rsid w:val="006004BB"/>
    <w:rsid w:val="00600AFF"/>
    <w:rsid w:val="00601473"/>
    <w:rsid w:val="006015A4"/>
    <w:rsid w:val="0060301D"/>
    <w:rsid w:val="00603038"/>
    <w:rsid w:val="00603A9E"/>
    <w:rsid w:val="0060543D"/>
    <w:rsid w:val="00606598"/>
    <w:rsid w:val="00607E24"/>
    <w:rsid w:val="00610168"/>
    <w:rsid w:val="006104DD"/>
    <w:rsid w:val="0061229D"/>
    <w:rsid w:val="006130B5"/>
    <w:rsid w:val="0061375A"/>
    <w:rsid w:val="006142BD"/>
    <w:rsid w:val="00614303"/>
    <w:rsid w:val="00614DD8"/>
    <w:rsid w:val="006165DC"/>
    <w:rsid w:val="0061710A"/>
    <w:rsid w:val="00617400"/>
    <w:rsid w:val="006176DD"/>
    <w:rsid w:val="00621BC8"/>
    <w:rsid w:val="00623C36"/>
    <w:rsid w:val="00623C69"/>
    <w:rsid w:val="00627068"/>
    <w:rsid w:val="0062780F"/>
    <w:rsid w:val="00630702"/>
    <w:rsid w:val="00632CE4"/>
    <w:rsid w:val="00632D29"/>
    <w:rsid w:val="00633204"/>
    <w:rsid w:val="00633625"/>
    <w:rsid w:val="006342C2"/>
    <w:rsid w:val="00637D8B"/>
    <w:rsid w:val="0064171D"/>
    <w:rsid w:val="00641A2C"/>
    <w:rsid w:val="00641BC6"/>
    <w:rsid w:val="006465F5"/>
    <w:rsid w:val="00647A46"/>
    <w:rsid w:val="0065062B"/>
    <w:rsid w:val="00651110"/>
    <w:rsid w:val="0065334D"/>
    <w:rsid w:val="00653422"/>
    <w:rsid w:val="0065467F"/>
    <w:rsid w:val="0065618E"/>
    <w:rsid w:val="00660ECB"/>
    <w:rsid w:val="006614C1"/>
    <w:rsid w:val="0066293A"/>
    <w:rsid w:val="00662E79"/>
    <w:rsid w:val="00664288"/>
    <w:rsid w:val="00664950"/>
    <w:rsid w:val="00664B62"/>
    <w:rsid w:val="00664C4E"/>
    <w:rsid w:val="00664FDA"/>
    <w:rsid w:val="00665322"/>
    <w:rsid w:val="00665492"/>
    <w:rsid w:val="00665998"/>
    <w:rsid w:val="00665C71"/>
    <w:rsid w:val="0066666A"/>
    <w:rsid w:val="00666BE3"/>
    <w:rsid w:val="00667C92"/>
    <w:rsid w:val="00667DBD"/>
    <w:rsid w:val="0067184B"/>
    <w:rsid w:val="00672B43"/>
    <w:rsid w:val="00675239"/>
    <w:rsid w:val="0067742E"/>
    <w:rsid w:val="00677986"/>
    <w:rsid w:val="006808B1"/>
    <w:rsid w:val="00682B99"/>
    <w:rsid w:val="00683220"/>
    <w:rsid w:val="0068333C"/>
    <w:rsid w:val="00685938"/>
    <w:rsid w:val="00686545"/>
    <w:rsid w:val="00687FA0"/>
    <w:rsid w:val="00691130"/>
    <w:rsid w:val="00691913"/>
    <w:rsid w:val="00692C62"/>
    <w:rsid w:val="006952E7"/>
    <w:rsid w:val="00696AD5"/>
    <w:rsid w:val="006979D0"/>
    <w:rsid w:val="006A00A2"/>
    <w:rsid w:val="006A071F"/>
    <w:rsid w:val="006A235A"/>
    <w:rsid w:val="006A28DE"/>
    <w:rsid w:val="006A3657"/>
    <w:rsid w:val="006A3B7C"/>
    <w:rsid w:val="006A3C11"/>
    <w:rsid w:val="006A563C"/>
    <w:rsid w:val="006A6114"/>
    <w:rsid w:val="006A63F9"/>
    <w:rsid w:val="006A7F6B"/>
    <w:rsid w:val="006B0F6E"/>
    <w:rsid w:val="006B1017"/>
    <w:rsid w:val="006B2294"/>
    <w:rsid w:val="006B338A"/>
    <w:rsid w:val="006B3E5F"/>
    <w:rsid w:val="006B47DC"/>
    <w:rsid w:val="006B66E1"/>
    <w:rsid w:val="006B6EB5"/>
    <w:rsid w:val="006B6ED1"/>
    <w:rsid w:val="006B7009"/>
    <w:rsid w:val="006B7010"/>
    <w:rsid w:val="006B7172"/>
    <w:rsid w:val="006B76A1"/>
    <w:rsid w:val="006C09B9"/>
    <w:rsid w:val="006C0A2D"/>
    <w:rsid w:val="006C1803"/>
    <w:rsid w:val="006C1E55"/>
    <w:rsid w:val="006C2536"/>
    <w:rsid w:val="006C266F"/>
    <w:rsid w:val="006C2A5F"/>
    <w:rsid w:val="006C3095"/>
    <w:rsid w:val="006C33AA"/>
    <w:rsid w:val="006C369F"/>
    <w:rsid w:val="006C37EB"/>
    <w:rsid w:val="006C3B21"/>
    <w:rsid w:val="006C4641"/>
    <w:rsid w:val="006C58D8"/>
    <w:rsid w:val="006D213E"/>
    <w:rsid w:val="006D26B4"/>
    <w:rsid w:val="006D3B3A"/>
    <w:rsid w:val="006D44D7"/>
    <w:rsid w:val="006D452F"/>
    <w:rsid w:val="006D4826"/>
    <w:rsid w:val="006D5843"/>
    <w:rsid w:val="006D5DC8"/>
    <w:rsid w:val="006D67D6"/>
    <w:rsid w:val="006E1151"/>
    <w:rsid w:val="006E2C57"/>
    <w:rsid w:val="006E5C9F"/>
    <w:rsid w:val="006E5D91"/>
    <w:rsid w:val="006E6311"/>
    <w:rsid w:val="006E6FDE"/>
    <w:rsid w:val="006E74C3"/>
    <w:rsid w:val="006E7D99"/>
    <w:rsid w:val="006E7F9C"/>
    <w:rsid w:val="006F1CA2"/>
    <w:rsid w:val="006F35E5"/>
    <w:rsid w:val="006F4393"/>
    <w:rsid w:val="006F4F86"/>
    <w:rsid w:val="006F64C5"/>
    <w:rsid w:val="006F6910"/>
    <w:rsid w:val="006F773D"/>
    <w:rsid w:val="006F79D2"/>
    <w:rsid w:val="00700EC6"/>
    <w:rsid w:val="007013BA"/>
    <w:rsid w:val="00702B97"/>
    <w:rsid w:val="00702DFC"/>
    <w:rsid w:val="00704A1E"/>
    <w:rsid w:val="00706B7B"/>
    <w:rsid w:val="007119A5"/>
    <w:rsid w:val="00711B09"/>
    <w:rsid w:val="00712F9C"/>
    <w:rsid w:val="0071315D"/>
    <w:rsid w:val="00714205"/>
    <w:rsid w:val="007145FF"/>
    <w:rsid w:val="007146E0"/>
    <w:rsid w:val="00715B2A"/>
    <w:rsid w:val="00716618"/>
    <w:rsid w:val="00716CC8"/>
    <w:rsid w:val="00720076"/>
    <w:rsid w:val="00720618"/>
    <w:rsid w:val="0072079F"/>
    <w:rsid w:val="007207A5"/>
    <w:rsid w:val="00722299"/>
    <w:rsid w:val="00722487"/>
    <w:rsid w:val="00722AA7"/>
    <w:rsid w:val="00723E81"/>
    <w:rsid w:val="00727821"/>
    <w:rsid w:val="00730C2B"/>
    <w:rsid w:val="00731007"/>
    <w:rsid w:val="007310BF"/>
    <w:rsid w:val="00731A8D"/>
    <w:rsid w:val="00733B21"/>
    <w:rsid w:val="00741CE8"/>
    <w:rsid w:val="007420FB"/>
    <w:rsid w:val="00743629"/>
    <w:rsid w:val="00744251"/>
    <w:rsid w:val="007450F1"/>
    <w:rsid w:val="00747CEA"/>
    <w:rsid w:val="00747F4B"/>
    <w:rsid w:val="00747F95"/>
    <w:rsid w:val="00751515"/>
    <w:rsid w:val="00753ACB"/>
    <w:rsid w:val="00757CBB"/>
    <w:rsid w:val="00757F5D"/>
    <w:rsid w:val="00762133"/>
    <w:rsid w:val="007626B7"/>
    <w:rsid w:val="007629B9"/>
    <w:rsid w:val="00763124"/>
    <w:rsid w:val="00763D81"/>
    <w:rsid w:val="00764C0B"/>
    <w:rsid w:val="00767558"/>
    <w:rsid w:val="0076766E"/>
    <w:rsid w:val="007704CC"/>
    <w:rsid w:val="0077306D"/>
    <w:rsid w:val="007751EB"/>
    <w:rsid w:val="007753E5"/>
    <w:rsid w:val="007763A2"/>
    <w:rsid w:val="00780C8F"/>
    <w:rsid w:val="007816FD"/>
    <w:rsid w:val="0078212B"/>
    <w:rsid w:val="00783271"/>
    <w:rsid w:val="00783926"/>
    <w:rsid w:val="00784691"/>
    <w:rsid w:val="00784DF6"/>
    <w:rsid w:val="007850AE"/>
    <w:rsid w:val="00785232"/>
    <w:rsid w:val="0078589E"/>
    <w:rsid w:val="007871BD"/>
    <w:rsid w:val="00790E0E"/>
    <w:rsid w:val="007919B3"/>
    <w:rsid w:val="00793411"/>
    <w:rsid w:val="0079353D"/>
    <w:rsid w:val="00793F8D"/>
    <w:rsid w:val="00794591"/>
    <w:rsid w:val="00794E4D"/>
    <w:rsid w:val="00795F38"/>
    <w:rsid w:val="00796CD8"/>
    <w:rsid w:val="00797103"/>
    <w:rsid w:val="00797D24"/>
    <w:rsid w:val="007A0087"/>
    <w:rsid w:val="007A0128"/>
    <w:rsid w:val="007A219D"/>
    <w:rsid w:val="007A2588"/>
    <w:rsid w:val="007A27CC"/>
    <w:rsid w:val="007A31C8"/>
    <w:rsid w:val="007A538F"/>
    <w:rsid w:val="007A5B39"/>
    <w:rsid w:val="007A7348"/>
    <w:rsid w:val="007B000A"/>
    <w:rsid w:val="007B186C"/>
    <w:rsid w:val="007B2A08"/>
    <w:rsid w:val="007B46C4"/>
    <w:rsid w:val="007B48DA"/>
    <w:rsid w:val="007B72F4"/>
    <w:rsid w:val="007B7987"/>
    <w:rsid w:val="007C1696"/>
    <w:rsid w:val="007C23F1"/>
    <w:rsid w:val="007C39D1"/>
    <w:rsid w:val="007C3ED0"/>
    <w:rsid w:val="007C48C4"/>
    <w:rsid w:val="007C5971"/>
    <w:rsid w:val="007C5B81"/>
    <w:rsid w:val="007C7456"/>
    <w:rsid w:val="007C7752"/>
    <w:rsid w:val="007D0D64"/>
    <w:rsid w:val="007D10AA"/>
    <w:rsid w:val="007D290E"/>
    <w:rsid w:val="007D328C"/>
    <w:rsid w:val="007D4815"/>
    <w:rsid w:val="007D5EC1"/>
    <w:rsid w:val="007D78FE"/>
    <w:rsid w:val="007E0DD1"/>
    <w:rsid w:val="007E1856"/>
    <w:rsid w:val="007E1DD7"/>
    <w:rsid w:val="007E2F37"/>
    <w:rsid w:val="007E2FD9"/>
    <w:rsid w:val="007E341F"/>
    <w:rsid w:val="007E3CC0"/>
    <w:rsid w:val="007E42DC"/>
    <w:rsid w:val="007E4646"/>
    <w:rsid w:val="007E4668"/>
    <w:rsid w:val="007E538F"/>
    <w:rsid w:val="007E583B"/>
    <w:rsid w:val="007E69F4"/>
    <w:rsid w:val="007E7BDE"/>
    <w:rsid w:val="007E7EB1"/>
    <w:rsid w:val="007F0F31"/>
    <w:rsid w:val="007F547F"/>
    <w:rsid w:val="007F54B9"/>
    <w:rsid w:val="007F5FF0"/>
    <w:rsid w:val="007F7E37"/>
    <w:rsid w:val="00802BF9"/>
    <w:rsid w:val="00802EF3"/>
    <w:rsid w:val="00804521"/>
    <w:rsid w:val="008046EE"/>
    <w:rsid w:val="00805D23"/>
    <w:rsid w:val="00806A76"/>
    <w:rsid w:val="00807C98"/>
    <w:rsid w:val="00810316"/>
    <w:rsid w:val="00810EF5"/>
    <w:rsid w:val="00811C9D"/>
    <w:rsid w:val="00812B83"/>
    <w:rsid w:val="00813139"/>
    <w:rsid w:val="00813C49"/>
    <w:rsid w:val="008142DE"/>
    <w:rsid w:val="008155AD"/>
    <w:rsid w:val="00815916"/>
    <w:rsid w:val="00816C80"/>
    <w:rsid w:val="00816F73"/>
    <w:rsid w:val="0081797B"/>
    <w:rsid w:val="00820C25"/>
    <w:rsid w:val="00820CFC"/>
    <w:rsid w:val="00821B2B"/>
    <w:rsid w:val="00822166"/>
    <w:rsid w:val="00822974"/>
    <w:rsid w:val="00822AD9"/>
    <w:rsid w:val="00822D43"/>
    <w:rsid w:val="00823F51"/>
    <w:rsid w:val="008248E8"/>
    <w:rsid w:val="00824C94"/>
    <w:rsid w:val="0082796A"/>
    <w:rsid w:val="00831D7D"/>
    <w:rsid w:val="008320B7"/>
    <w:rsid w:val="00832AC3"/>
    <w:rsid w:val="0083610C"/>
    <w:rsid w:val="008362EE"/>
    <w:rsid w:val="0083707A"/>
    <w:rsid w:val="008370EE"/>
    <w:rsid w:val="00841BCD"/>
    <w:rsid w:val="00842552"/>
    <w:rsid w:val="008427FE"/>
    <w:rsid w:val="00842DA9"/>
    <w:rsid w:val="0084601A"/>
    <w:rsid w:val="008465AB"/>
    <w:rsid w:val="00847264"/>
    <w:rsid w:val="00851A8E"/>
    <w:rsid w:val="00851FC0"/>
    <w:rsid w:val="0085365B"/>
    <w:rsid w:val="008539B6"/>
    <w:rsid w:val="008540EA"/>
    <w:rsid w:val="00855771"/>
    <w:rsid w:val="00856BE1"/>
    <w:rsid w:val="008600B3"/>
    <w:rsid w:val="008606C4"/>
    <w:rsid w:val="00861BB1"/>
    <w:rsid w:val="008634A1"/>
    <w:rsid w:val="00864E08"/>
    <w:rsid w:val="00867821"/>
    <w:rsid w:val="0086793F"/>
    <w:rsid w:val="00867B31"/>
    <w:rsid w:val="008726C8"/>
    <w:rsid w:val="00872E3A"/>
    <w:rsid w:val="008737A5"/>
    <w:rsid w:val="00873E9C"/>
    <w:rsid w:val="00877002"/>
    <w:rsid w:val="00877634"/>
    <w:rsid w:val="008825AD"/>
    <w:rsid w:val="008826C1"/>
    <w:rsid w:val="00883DFD"/>
    <w:rsid w:val="00883E80"/>
    <w:rsid w:val="00884898"/>
    <w:rsid w:val="00887089"/>
    <w:rsid w:val="008873EC"/>
    <w:rsid w:val="008877CE"/>
    <w:rsid w:val="00887B70"/>
    <w:rsid w:val="008917AD"/>
    <w:rsid w:val="008919AB"/>
    <w:rsid w:val="00891ABD"/>
    <w:rsid w:val="00891C9F"/>
    <w:rsid w:val="0089210C"/>
    <w:rsid w:val="00893D2E"/>
    <w:rsid w:val="00893F53"/>
    <w:rsid w:val="008974DC"/>
    <w:rsid w:val="00897A3C"/>
    <w:rsid w:val="00897BDA"/>
    <w:rsid w:val="008A0542"/>
    <w:rsid w:val="008A05D3"/>
    <w:rsid w:val="008A0997"/>
    <w:rsid w:val="008A1BF7"/>
    <w:rsid w:val="008A2C06"/>
    <w:rsid w:val="008A2D55"/>
    <w:rsid w:val="008A5B0E"/>
    <w:rsid w:val="008A693B"/>
    <w:rsid w:val="008A69D5"/>
    <w:rsid w:val="008A7425"/>
    <w:rsid w:val="008B076D"/>
    <w:rsid w:val="008B0961"/>
    <w:rsid w:val="008B2790"/>
    <w:rsid w:val="008B3EB7"/>
    <w:rsid w:val="008B4422"/>
    <w:rsid w:val="008B53D4"/>
    <w:rsid w:val="008B66BA"/>
    <w:rsid w:val="008B7E92"/>
    <w:rsid w:val="008C0A36"/>
    <w:rsid w:val="008C0E33"/>
    <w:rsid w:val="008C28CD"/>
    <w:rsid w:val="008C365D"/>
    <w:rsid w:val="008C38AB"/>
    <w:rsid w:val="008C39F7"/>
    <w:rsid w:val="008C3ADF"/>
    <w:rsid w:val="008C64BB"/>
    <w:rsid w:val="008C7739"/>
    <w:rsid w:val="008D0AE1"/>
    <w:rsid w:val="008D1103"/>
    <w:rsid w:val="008D7216"/>
    <w:rsid w:val="008D7C15"/>
    <w:rsid w:val="008E08B1"/>
    <w:rsid w:val="008E12B3"/>
    <w:rsid w:val="008E44C1"/>
    <w:rsid w:val="008E4D71"/>
    <w:rsid w:val="008E5FD1"/>
    <w:rsid w:val="008E6F8F"/>
    <w:rsid w:val="008F0187"/>
    <w:rsid w:val="008F026F"/>
    <w:rsid w:val="008F0FEA"/>
    <w:rsid w:val="008F2301"/>
    <w:rsid w:val="008F2F0E"/>
    <w:rsid w:val="008F3498"/>
    <w:rsid w:val="008F484C"/>
    <w:rsid w:val="008F72FD"/>
    <w:rsid w:val="0090091A"/>
    <w:rsid w:val="009016DD"/>
    <w:rsid w:val="0090185A"/>
    <w:rsid w:val="0090373B"/>
    <w:rsid w:val="009042BD"/>
    <w:rsid w:val="00904FE4"/>
    <w:rsid w:val="009056CE"/>
    <w:rsid w:val="009067D7"/>
    <w:rsid w:val="0090717C"/>
    <w:rsid w:val="009102F2"/>
    <w:rsid w:val="0091065E"/>
    <w:rsid w:val="009109F2"/>
    <w:rsid w:val="00910D18"/>
    <w:rsid w:val="00913149"/>
    <w:rsid w:val="009143FA"/>
    <w:rsid w:val="00916896"/>
    <w:rsid w:val="009215C9"/>
    <w:rsid w:val="00923F4B"/>
    <w:rsid w:val="009241D3"/>
    <w:rsid w:val="00924318"/>
    <w:rsid w:val="009246F5"/>
    <w:rsid w:val="009251DA"/>
    <w:rsid w:val="00927740"/>
    <w:rsid w:val="00930121"/>
    <w:rsid w:val="00932F09"/>
    <w:rsid w:val="009356B2"/>
    <w:rsid w:val="00936159"/>
    <w:rsid w:val="009406E9"/>
    <w:rsid w:val="00941F74"/>
    <w:rsid w:val="00943CDA"/>
    <w:rsid w:val="00944E69"/>
    <w:rsid w:val="0094614D"/>
    <w:rsid w:val="00947BD1"/>
    <w:rsid w:val="00951426"/>
    <w:rsid w:val="0095255D"/>
    <w:rsid w:val="00953A66"/>
    <w:rsid w:val="00955016"/>
    <w:rsid w:val="009564D4"/>
    <w:rsid w:val="0095748F"/>
    <w:rsid w:val="009574FC"/>
    <w:rsid w:val="00960251"/>
    <w:rsid w:val="00960BDF"/>
    <w:rsid w:val="009612E6"/>
    <w:rsid w:val="009618F3"/>
    <w:rsid w:val="00962470"/>
    <w:rsid w:val="0096353B"/>
    <w:rsid w:val="009636C1"/>
    <w:rsid w:val="00964A1B"/>
    <w:rsid w:val="00965DBD"/>
    <w:rsid w:val="0096788D"/>
    <w:rsid w:val="00970809"/>
    <w:rsid w:val="00971724"/>
    <w:rsid w:val="00971B44"/>
    <w:rsid w:val="009721DF"/>
    <w:rsid w:val="00972E5E"/>
    <w:rsid w:val="009732B3"/>
    <w:rsid w:val="00974F62"/>
    <w:rsid w:val="00975A3E"/>
    <w:rsid w:val="00976C98"/>
    <w:rsid w:val="00977E1D"/>
    <w:rsid w:val="009817F3"/>
    <w:rsid w:val="0098325C"/>
    <w:rsid w:val="009840FB"/>
    <w:rsid w:val="009906FD"/>
    <w:rsid w:val="009907BD"/>
    <w:rsid w:val="009936AF"/>
    <w:rsid w:val="00993E51"/>
    <w:rsid w:val="00995177"/>
    <w:rsid w:val="009956A5"/>
    <w:rsid w:val="009956CC"/>
    <w:rsid w:val="00995DF8"/>
    <w:rsid w:val="00997E61"/>
    <w:rsid w:val="009A1BCF"/>
    <w:rsid w:val="009A39C8"/>
    <w:rsid w:val="009A433A"/>
    <w:rsid w:val="009A48B4"/>
    <w:rsid w:val="009A4F8A"/>
    <w:rsid w:val="009A6333"/>
    <w:rsid w:val="009A76AA"/>
    <w:rsid w:val="009B0573"/>
    <w:rsid w:val="009B1B57"/>
    <w:rsid w:val="009B3A3A"/>
    <w:rsid w:val="009B4AED"/>
    <w:rsid w:val="009B4E8F"/>
    <w:rsid w:val="009B4EA3"/>
    <w:rsid w:val="009B7B4B"/>
    <w:rsid w:val="009B7C21"/>
    <w:rsid w:val="009C050C"/>
    <w:rsid w:val="009C4CE3"/>
    <w:rsid w:val="009C5549"/>
    <w:rsid w:val="009C57CC"/>
    <w:rsid w:val="009C60AD"/>
    <w:rsid w:val="009C7F48"/>
    <w:rsid w:val="009D201F"/>
    <w:rsid w:val="009D378E"/>
    <w:rsid w:val="009D4D02"/>
    <w:rsid w:val="009D54D2"/>
    <w:rsid w:val="009D5B8F"/>
    <w:rsid w:val="009E3389"/>
    <w:rsid w:val="009E4304"/>
    <w:rsid w:val="009E4337"/>
    <w:rsid w:val="009E4473"/>
    <w:rsid w:val="009E44EA"/>
    <w:rsid w:val="009E4E6E"/>
    <w:rsid w:val="009E5F00"/>
    <w:rsid w:val="009E5FA9"/>
    <w:rsid w:val="009E674D"/>
    <w:rsid w:val="009E7766"/>
    <w:rsid w:val="009E777E"/>
    <w:rsid w:val="009E7C92"/>
    <w:rsid w:val="009F047F"/>
    <w:rsid w:val="009F0BB7"/>
    <w:rsid w:val="009F1110"/>
    <w:rsid w:val="009F13A9"/>
    <w:rsid w:val="009F2B1B"/>
    <w:rsid w:val="009F3FE8"/>
    <w:rsid w:val="009F4902"/>
    <w:rsid w:val="009F5B35"/>
    <w:rsid w:val="009F64D9"/>
    <w:rsid w:val="009F65FC"/>
    <w:rsid w:val="009F6EEB"/>
    <w:rsid w:val="00A014A2"/>
    <w:rsid w:val="00A02814"/>
    <w:rsid w:val="00A03659"/>
    <w:rsid w:val="00A03A97"/>
    <w:rsid w:val="00A041DC"/>
    <w:rsid w:val="00A0428F"/>
    <w:rsid w:val="00A04304"/>
    <w:rsid w:val="00A04901"/>
    <w:rsid w:val="00A04992"/>
    <w:rsid w:val="00A06AA8"/>
    <w:rsid w:val="00A06EE9"/>
    <w:rsid w:val="00A109A1"/>
    <w:rsid w:val="00A11BD5"/>
    <w:rsid w:val="00A12C01"/>
    <w:rsid w:val="00A147AA"/>
    <w:rsid w:val="00A15000"/>
    <w:rsid w:val="00A15BDE"/>
    <w:rsid w:val="00A166B6"/>
    <w:rsid w:val="00A1700F"/>
    <w:rsid w:val="00A21D71"/>
    <w:rsid w:val="00A22B78"/>
    <w:rsid w:val="00A22BF9"/>
    <w:rsid w:val="00A23D8B"/>
    <w:rsid w:val="00A245C4"/>
    <w:rsid w:val="00A246AB"/>
    <w:rsid w:val="00A246F7"/>
    <w:rsid w:val="00A24FCD"/>
    <w:rsid w:val="00A25AE5"/>
    <w:rsid w:val="00A25B48"/>
    <w:rsid w:val="00A25D19"/>
    <w:rsid w:val="00A26442"/>
    <w:rsid w:val="00A265A3"/>
    <w:rsid w:val="00A26B30"/>
    <w:rsid w:val="00A26F98"/>
    <w:rsid w:val="00A30712"/>
    <w:rsid w:val="00A3182E"/>
    <w:rsid w:val="00A32EA0"/>
    <w:rsid w:val="00A34941"/>
    <w:rsid w:val="00A361E0"/>
    <w:rsid w:val="00A37002"/>
    <w:rsid w:val="00A37EC9"/>
    <w:rsid w:val="00A4053E"/>
    <w:rsid w:val="00A40699"/>
    <w:rsid w:val="00A40832"/>
    <w:rsid w:val="00A4092B"/>
    <w:rsid w:val="00A411FF"/>
    <w:rsid w:val="00A42FFB"/>
    <w:rsid w:val="00A4355E"/>
    <w:rsid w:val="00A4397A"/>
    <w:rsid w:val="00A44F5F"/>
    <w:rsid w:val="00A47426"/>
    <w:rsid w:val="00A520D9"/>
    <w:rsid w:val="00A52A92"/>
    <w:rsid w:val="00A53781"/>
    <w:rsid w:val="00A553E0"/>
    <w:rsid w:val="00A55D66"/>
    <w:rsid w:val="00A57425"/>
    <w:rsid w:val="00A575BF"/>
    <w:rsid w:val="00A605A8"/>
    <w:rsid w:val="00A61259"/>
    <w:rsid w:val="00A62C46"/>
    <w:rsid w:val="00A647DA"/>
    <w:rsid w:val="00A64DA0"/>
    <w:rsid w:val="00A661C5"/>
    <w:rsid w:val="00A66D82"/>
    <w:rsid w:val="00A70057"/>
    <w:rsid w:val="00A711BB"/>
    <w:rsid w:val="00A73E93"/>
    <w:rsid w:val="00A74D1E"/>
    <w:rsid w:val="00A75202"/>
    <w:rsid w:val="00A76B8A"/>
    <w:rsid w:val="00A76E20"/>
    <w:rsid w:val="00A82951"/>
    <w:rsid w:val="00A83CC6"/>
    <w:rsid w:val="00A84D28"/>
    <w:rsid w:val="00A86189"/>
    <w:rsid w:val="00A90FB4"/>
    <w:rsid w:val="00A91D5F"/>
    <w:rsid w:val="00A928E6"/>
    <w:rsid w:val="00A92BCD"/>
    <w:rsid w:val="00A93819"/>
    <w:rsid w:val="00A939E4"/>
    <w:rsid w:val="00A93D5E"/>
    <w:rsid w:val="00A95860"/>
    <w:rsid w:val="00A95D45"/>
    <w:rsid w:val="00A96A04"/>
    <w:rsid w:val="00AA1645"/>
    <w:rsid w:val="00AA17F7"/>
    <w:rsid w:val="00AA1B0E"/>
    <w:rsid w:val="00AA2561"/>
    <w:rsid w:val="00AA381B"/>
    <w:rsid w:val="00AA3A83"/>
    <w:rsid w:val="00AA3EB6"/>
    <w:rsid w:val="00AA3F80"/>
    <w:rsid w:val="00AA47B6"/>
    <w:rsid w:val="00AA67BE"/>
    <w:rsid w:val="00AA711D"/>
    <w:rsid w:val="00AB2434"/>
    <w:rsid w:val="00AB2623"/>
    <w:rsid w:val="00AB2B0D"/>
    <w:rsid w:val="00AB2C0F"/>
    <w:rsid w:val="00AB3447"/>
    <w:rsid w:val="00AB3943"/>
    <w:rsid w:val="00AB4B61"/>
    <w:rsid w:val="00AB566F"/>
    <w:rsid w:val="00AC0EC3"/>
    <w:rsid w:val="00AC11E3"/>
    <w:rsid w:val="00AC163B"/>
    <w:rsid w:val="00AC31A4"/>
    <w:rsid w:val="00AC3FE8"/>
    <w:rsid w:val="00AC47F0"/>
    <w:rsid w:val="00AC5CA7"/>
    <w:rsid w:val="00AC6058"/>
    <w:rsid w:val="00AC60F3"/>
    <w:rsid w:val="00AC63A6"/>
    <w:rsid w:val="00AC6F58"/>
    <w:rsid w:val="00AC7C8A"/>
    <w:rsid w:val="00AD12C8"/>
    <w:rsid w:val="00AD1A45"/>
    <w:rsid w:val="00AD24AD"/>
    <w:rsid w:val="00AD4F93"/>
    <w:rsid w:val="00AD57EB"/>
    <w:rsid w:val="00AE1626"/>
    <w:rsid w:val="00AE182F"/>
    <w:rsid w:val="00AE1D01"/>
    <w:rsid w:val="00AE2387"/>
    <w:rsid w:val="00AE2BA5"/>
    <w:rsid w:val="00AE301A"/>
    <w:rsid w:val="00AE49E4"/>
    <w:rsid w:val="00AE5164"/>
    <w:rsid w:val="00AE56B1"/>
    <w:rsid w:val="00AE5C27"/>
    <w:rsid w:val="00AE616B"/>
    <w:rsid w:val="00AE6D09"/>
    <w:rsid w:val="00AF0559"/>
    <w:rsid w:val="00AF0CBB"/>
    <w:rsid w:val="00AF26B6"/>
    <w:rsid w:val="00AF2E40"/>
    <w:rsid w:val="00AF3E74"/>
    <w:rsid w:val="00AF45EB"/>
    <w:rsid w:val="00AF4A0D"/>
    <w:rsid w:val="00AF517F"/>
    <w:rsid w:val="00AF5AA1"/>
    <w:rsid w:val="00AF5F63"/>
    <w:rsid w:val="00AF662D"/>
    <w:rsid w:val="00AF6949"/>
    <w:rsid w:val="00AF7269"/>
    <w:rsid w:val="00AF73EC"/>
    <w:rsid w:val="00AF790E"/>
    <w:rsid w:val="00AF796D"/>
    <w:rsid w:val="00AF7A7C"/>
    <w:rsid w:val="00B00988"/>
    <w:rsid w:val="00B01613"/>
    <w:rsid w:val="00B01F81"/>
    <w:rsid w:val="00B02070"/>
    <w:rsid w:val="00B02EDC"/>
    <w:rsid w:val="00B04404"/>
    <w:rsid w:val="00B04CFA"/>
    <w:rsid w:val="00B05775"/>
    <w:rsid w:val="00B05CA7"/>
    <w:rsid w:val="00B10B91"/>
    <w:rsid w:val="00B1145D"/>
    <w:rsid w:val="00B11583"/>
    <w:rsid w:val="00B12E78"/>
    <w:rsid w:val="00B134C5"/>
    <w:rsid w:val="00B17F6C"/>
    <w:rsid w:val="00B23369"/>
    <w:rsid w:val="00B24037"/>
    <w:rsid w:val="00B25B66"/>
    <w:rsid w:val="00B2634C"/>
    <w:rsid w:val="00B2736F"/>
    <w:rsid w:val="00B30259"/>
    <w:rsid w:val="00B30852"/>
    <w:rsid w:val="00B325BD"/>
    <w:rsid w:val="00B33CB7"/>
    <w:rsid w:val="00B3453A"/>
    <w:rsid w:val="00B3470A"/>
    <w:rsid w:val="00B353D1"/>
    <w:rsid w:val="00B37ED1"/>
    <w:rsid w:val="00B408B6"/>
    <w:rsid w:val="00B410F4"/>
    <w:rsid w:val="00B4149E"/>
    <w:rsid w:val="00B416D5"/>
    <w:rsid w:val="00B41B4D"/>
    <w:rsid w:val="00B43D92"/>
    <w:rsid w:val="00B43F09"/>
    <w:rsid w:val="00B448CD"/>
    <w:rsid w:val="00B44909"/>
    <w:rsid w:val="00B451C2"/>
    <w:rsid w:val="00B45C79"/>
    <w:rsid w:val="00B45DAC"/>
    <w:rsid w:val="00B46946"/>
    <w:rsid w:val="00B50355"/>
    <w:rsid w:val="00B503F6"/>
    <w:rsid w:val="00B504D6"/>
    <w:rsid w:val="00B5214D"/>
    <w:rsid w:val="00B536AA"/>
    <w:rsid w:val="00B53721"/>
    <w:rsid w:val="00B54024"/>
    <w:rsid w:val="00B542DA"/>
    <w:rsid w:val="00B56FF5"/>
    <w:rsid w:val="00B5766E"/>
    <w:rsid w:val="00B57E25"/>
    <w:rsid w:val="00B6145C"/>
    <w:rsid w:val="00B62B38"/>
    <w:rsid w:val="00B6482C"/>
    <w:rsid w:val="00B64B77"/>
    <w:rsid w:val="00B65D8E"/>
    <w:rsid w:val="00B66333"/>
    <w:rsid w:val="00B668E1"/>
    <w:rsid w:val="00B66B7D"/>
    <w:rsid w:val="00B66D08"/>
    <w:rsid w:val="00B671AF"/>
    <w:rsid w:val="00B67D61"/>
    <w:rsid w:val="00B70FE9"/>
    <w:rsid w:val="00B7168F"/>
    <w:rsid w:val="00B72473"/>
    <w:rsid w:val="00B73473"/>
    <w:rsid w:val="00B736AE"/>
    <w:rsid w:val="00B73862"/>
    <w:rsid w:val="00B73F43"/>
    <w:rsid w:val="00B74A41"/>
    <w:rsid w:val="00B75BBF"/>
    <w:rsid w:val="00B75C03"/>
    <w:rsid w:val="00B77E2A"/>
    <w:rsid w:val="00B80F5F"/>
    <w:rsid w:val="00B80FC8"/>
    <w:rsid w:val="00B81561"/>
    <w:rsid w:val="00B81C5A"/>
    <w:rsid w:val="00B81CDC"/>
    <w:rsid w:val="00B84764"/>
    <w:rsid w:val="00B84887"/>
    <w:rsid w:val="00B85DAC"/>
    <w:rsid w:val="00B86247"/>
    <w:rsid w:val="00B87B8C"/>
    <w:rsid w:val="00B901B6"/>
    <w:rsid w:val="00B93846"/>
    <w:rsid w:val="00B94A09"/>
    <w:rsid w:val="00B95568"/>
    <w:rsid w:val="00B96990"/>
    <w:rsid w:val="00BA0637"/>
    <w:rsid w:val="00BA134C"/>
    <w:rsid w:val="00BA28EC"/>
    <w:rsid w:val="00BA308C"/>
    <w:rsid w:val="00BA3B4C"/>
    <w:rsid w:val="00BA44DC"/>
    <w:rsid w:val="00BA5722"/>
    <w:rsid w:val="00BA65A4"/>
    <w:rsid w:val="00BA6B66"/>
    <w:rsid w:val="00BA6E48"/>
    <w:rsid w:val="00BA72AB"/>
    <w:rsid w:val="00BA7CF8"/>
    <w:rsid w:val="00BA7F8C"/>
    <w:rsid w:val="00BB2187"/>
    <w:rsid w:val="00BB2C8B"/>
    <w:rsid w:val="00BB46C8"/>
    <w:rsid w:val="00BB4D61"/>
    <w:rsid w:val="00BB773E"/>
    <w:rsid w:val="00BB7DEA"/>
    <w:rsid w:val="00BC0334"/>
    <w:rsid w:val="00BC31F2"/>
    <w:rsid w:val="00BC3DD7"/>
    <w:rsid w:val="00BC519C"/>
    <w:rsid w:val="00BC5465"/>
    <w:rsid w:val="00BC64CA"/>
    <w:rsid w:val="00BC6CCC"/>
    <w:rsid w:val="00BC7505"/>
    <w:rsid w:val="00BC7B95"/>
    <w:rsid w:val="00BC7D45"/>
    <w:rsid w:val="00BD03BC"/>
    <w:rsid w:val="00BD0C9E"/>
    <w:rsid w:val="00BD1978"/>
    <w:rsid w:val="00BD4569"/>
    <w:rsid w:val="00BD4690"/>
    <w:rsid w:val="00BD4B0A"/>
    <w:rsid w:val="00BD5216"/>
    <w:rsid w:val="00BD798A"/>
    <w:rsid w:val="00BE0069"/>
    <w:rsid w:val="00BE00E6"/>
    <w:rsid w:val="00BE0AF6"/>
    <w:rsid w:val="00BE1F03"/>
    <w:rsid w:val="00BE23C3"/>
    <w:rsid w:val="00BE26BD"/>
    <w:rsid w:val="00BE2BA0"/>
    <w:rsid w:val="00BE2C6B"/>
    <w:rsid w:val="00BE42A9"/>
    <w:rsid w:val="00BE58A7"/>
    <w:rsid w:val="00BE64AB"/>
    <w:rsid w:val="00BE6C7B"/>
    <w:rsid w:val="00BE7445"/>
    <w:rsid w:val="00BE7A1B"/>
    <w:rsid w:val="00BE7DCB"/>
    <w:rsid w:val="00BF027F"/>
    <w:rsid w:val="00BF05A5"/>
    <w:rsid w:val="00BF1D14"/>
    <w:rsid w:val="00BF2218"/>
    <w:rsid w:val="00BF3B86"/>
    <w:rsid w:val="00BF4010"/>
    <w:rsid w:val="00BF418F"/>
    <w:rsid w:val="00BF45D4"/>
    <w:rsid w:val="00BF5526"/>
    <w:rsid w:val="00BF5979"/>
    <w:rsid w:val="00BF5AAE"/>
    <w:rsid w:val="00BF5D27"/>
    <w:rsid w:val="00BF76C8"/>
    <w:rsid w:val="00C0033A"/>
    <w:rsid w:val="00C004BE"/>
    <w:rsid w:val="00C01A48"/>
    <w:rsid w:val="00C02549"/>
    <w:rsid w:val="00C02DBA"/>
    <w:rsid w:val="00C02EF7"/>
    <w:rsid w:val="00C038E0"/>
    <w:rsid w:val="00C0426B"/>
    <w:rsid w:val="00C045DF"/>
    <w:rsid w:val="00C05928"/>
    <w:rsid w:val="00C0697D"/>
    <w:rsid w:val="00C06BF7"/>
    <w:rsid w:val="00C06C17"/>
    <w:rsid w:val="00C07280"/>
    <w:rsid w:val="00C0776C"/>
    <w:rsid w:val="00C125F0"/>
    <w:rsid w:val="00C143BB"/>
    <w:rsid w:val="00C15D4A"/>
    <w:rsid w:val="00C2152E"/>
    <w:rsid w:val="00C22025"/>
    <w:rsid w:val="00C22703"/>
    <w:rsid w:val="00C22989"/>
    <w:rsid w:val="00C23092"/>
    <w:rsid w:val="00C23565"/>
    <w:rsid w:val="00C2522F"/>
    <w:rsid w:val="00C25D7E"/>
    <w:rsid w:val="00C25F57"/>
    <w:rsid w:val="00C26D43"/>
    <w:rsid w:val="00C2710E"/>
    <w:rsid w:val="00C27679"/>
    <w:rsid w:val="00C279AD"/>
    <w:rsid w:val="00C3048A"/>
    <w:rsid w:val="00C30FB5"/>
    <w:rsid w:val="00C31F89"/>
    <w:rsid w:val="00C34E65"/>
    <w:rsid w:val="00C35173"/>
    <w:rsid w:val="00C36C42"/>
    <w:rsid w:val="00C40DF6"/>
    <w:rsid w:val="00C40E43"/>
    <w:rsid w:val="00C41DF4"/>
    <w:rsid w:val="00C426CB"/>
    <w:rsid w:val="00C42FDE"/>
    <w:rsid w:val="00C4311A"/>
    <w:rsid w:val="00C43292"/>
    <w:rsid w:val="00C43329"/>
    <w:rsid w:val="00C44844"/>
    <w:rsid w:val="00C44F73"/>
    <w:rsid w:val="00C456C5"/>
    <w:rsid w:val="00C45EC1"/>
    <w:rsid w:val="00C46537"/>
    <w:rsid w:val="00C46548"/>
    <w:rsid w:val="00C475A0"/>
    <w:rsid w:val="00C47FB4"/>
    <w:rsid w:val="00C503D1"/>
    <w:rsid w:val="00C53131"/>
    <w:rsid w:val="00C54A13"/>
    <w:rsid w:val="00C55A42"/>
    <w:rsid w:val="00C561A7"/>
    <w:rsid w:val="00C574D5"/>
    <w:rsid w:val="00C575F8"/>
    <w:rsid w:val="00C61868"/>
    <w:rsid w:val="00C61B26"/>
    <w:rsid w:val="00C61CCC"/>
    <w:rsid w:val="00C61DA0"/>
    <w:rsid w:val="00C61FEB"/>
    <w:rsid w:val="00C65F80"/>
    <w:rsid w:val="00C66B4F"/>
    <w:rsid w:val="00C67666"/>
    <w:rsid w:val="00C67FC8"/>
    <w:rsid w:val="00C706AB"/>
    <w:rsid w:val="00C70831"/>
    <w:rsid w:val="00C72BC4"/>
    <w:rsid w:val="00C73AB2"/>
    <w:rsid w:val="00C73F32"/>
    <w:rsid w:val="00C74208"/>
    <w:rsid w:val="00C74665"/>
    <w:rsid w:val="00C803DD"/>
    <w:rsid w:val="00C805D2"/>
    <w:rsid w:val="00C80CCB"/>
    <w:rsid w:val="00C812B0"/>
    <w:rsid w:val="00C81C22"/>
    <w:rsid w:val="00C81F10"/>
    <w:rsid w:val="00C824E2"/>
    <w:rsid w:val="00C83A7B"/>
    <w:rsid w:val="00C83D05"/>
    <w:rsid w:val="00C87462"/>
    <w:rsid w:val="00C879BB"/>
    <w:rsid w:val="00C911C8"/>
    <w:rsid w:val="00C92D9E"/>
    <w:rsid w:val="00C93287"/>
    <w:rsid w:val="00C93A12"/>
    <w:rsid w:val="00C96C98"/>
    <w:rsid w:val="00C972AB"/>
    <w:rsid w:val="00C97A93"/>
    <w:rsid w:val="00C97BFD"/>
    <w:rsid w:val="00CA1046"/>
    <w:rsid w:val="00CA180C"/>
    <w:rsid w:val="00CA32DD"/>
    <w:rsid w:val="00CA6733"/>
    <w:rsid w:val="00CA6B3A"/>
    <w:rsid w:val="00CB08E1"/>
    <w:rsid w:val="00CB0A65"/>
    <w:rsid w:val="00CB101A"/>
    <w:rsid w:val="00CB1266"/>
    <w:rsid w:val="00CB1370"/>
    <w:rsid w:val="00CB1F6A"/>
    <w:rsid w:val="00CB214F"/>
    <w:rsid w:val="00CB22B2"/>
    <w:rsid w:val="00CB333A"/>
    <w:rsid w:val="00CB4AF1"/>
    <w:rsid w:val="00CB6063"/>
    <w:rsid w:val="00CB6F01"/>
    <w:rsid w:val="00CB7800"/>
    <w:rsid w:val="00CC17C5"/>
    <w:rsid w:val="00CC24D3"/>
    <w:rsid w:val="00CC3EE2"/>
    <w:rsid w:val="00CC48C1"/>
    <w:rsid w:val="00CC7421"/>
    <w:rsid w:val="00CD0D6A"/>
    <w:rsid w:val="00CD12B2"/>
    <w:rsid w:val="00CD175E"/>
    <w:rsid w:val="00CD2D76"/>
    <w:rsid w:val="00CD5D6F"/>
    <w:rsid w:val="00CD5FDC"/>
    <w:rsid w:val="00CD7492"/>
    <w:rsid w:val="00CE081F"/>
    <w:rsid w:val="00CE1423"/>
    <w:rsid w:val="00CE253E"/>
    <w:rsid w:val="00CE3A6B"/>
    <w:rsid w:val="00CE6D9A"/>
    <w:rsid w:val="00CE6E97"/>
    <w:rsid w:val="00CE7688"/>
    <w:rsid w:val="00CE7C36"/>
    <w:rsid w:val="00CE7D11"/>
    <w:rsid w:val="00CF039B"/>
    <w:rsid w:val="00CF09E1"/>
    <w:rsid w:val="00CF3F45"/>
    <w:rsid w:val="00CF4198"/>
    <w:rsid w:val="00CF5FFC"/>
    <w:rsid w:val="00CF6A21"/>
    <w:rsid w:val="00D00211"/>
    <w:rsid w:val="00D006D1"/>
    <w:rsid w:val="00D00D7C"/>
    <w:rsid w:val="00D00F7A"/>
    <w:rsid w:val="00D025AE"/>
    <w:rsid w:val="00D06309"/>
    <w:rsid w:val="00D1096E"/>
    <w:rsid w:val="00D12599"/>
    <w:rsid w:val="00D135B9"/>
    <w:rsid w:val="00D1396B"/>
    <w:rsid w:val="00D140A4"/>
    <w:rsid w:val="00D15219"/>
    <w:rsid w:val="00D1604B"/>
    <w:rsid w:val="00D162DA"/>
    <w:rsid w:val="00D1765D"/>
    <w:rsid w:val="00D17F09"/>
    <w:rsid w:val="00D212E4"/>
    <w:rsid w:val="00D22004"/>
    <w:rsid w:val="00D22844"/>
    <w:rsid w:val="00D2336F"/>
    <w:rsid w:val="00D240B9"/>
    <w:rsid w:val="00D26A0A"/>
    <w:rsid w:val="00D27486"/>
    <w:rsid w:val="00D31CFC"/>
    <w:rsid w:val="00D322F5"/>
    <w:rsid w:val="00D33181"/>
    <w:rsid w:val="00D33428"/>
    <w:rsid w:val="00D34C20"/>
    <w:rsid w:val="00D351EA"/>
    <w:rsid w:val="00D3605A"/>
    <w:rsid w:val="00D36D51"/>
    <w:rsid w:val="00D37143"/>
    <w:rsid w:val="00D40288"/>
    <w:rsid w:val="00D4096A"/>
    <w:rsid w:val="00D413E2"/>
    <w:rsid w:val="00D41A6D"/>
    <w:rsid w:val="00D42096"/>
    <w:rsid w:val="00D4321F"/>
    <w:rsid w:val="00D43403"/>
    <w:rsid w:val="00D435D5"/>
    <w:rsid w:val="00D46442"/>
    <w:rsid w:val="00D46BA6"/>
    <w:rsid w:val="00D50A6B"/>
    <w:rsid w:val="00D50B07"/>
    <w:rsid w:val="00D51282"/>
    <w:rsid w:val="00D520B7"/>
    <w:rsid w:val="00D5270B"/>
    <w:rsid w:val="00D52787"/>
    <w:rsid w:val="00D5410D"/>
    <w:rsid w:val="00D54929"/>
    <w:rsid w:val="00D54D5B"/>
    <w:rsid w:val="00D55132"/>
    <w:rsid w:val="00D55794"/>
    <w:rsid w:val="00D5631B"/>
    <w:rsid w:val="00D5744C"/>
    <w:rsid w:val="00D607E7"/>
    <w:rsid w:val="00D62E71"/>
    <w:rsid w:val="00D6430D"/>
    <w:rsid w:val="00D65FE7"/>
    <w:rsid w:val="00D66188"/>
    <w:rsid w:val="00D67B79"/>
    <w:rsid w:val="00D708AE"/>
    <w:rsid w:val="00D7168B"/>
    <w:rsid w:val="00D71A22"/>
    <w:rsid w:val="00D725DE"/>
    <w:rsid w:val="00D731F6"/>
    <w:rsid w:val="00D734D0"/>
    <w:rsid w:val="00D740CA"/>
    <w:rsid w:val="00D74429"/>
    <w:rsid w:val="00D75A7B"/>
    <w:rsid w:val="00D7636D"/>
    <w:rsid w:val="00D77F39"/>
    <w:rsid w:val="00D8015E"/>
    <w:rsid w:val="00D80B27"/>
    <w:rsid w:val="00D814E8"/>
    <w:rsid w:val="00D841E1"/>
    <w:rsid w:val="00D856FC"/>
    <w:rsid w:val="00D85728"/>
    <w:rsid w:val="00D85CEE"/>
    <w:rsid w:val="00D8658B"/>
    <w:rsid w:val="00D86741"/>
    <w:rsid w:val="00D86F91"/>
    <w:rsid w:val="00D87293"/>
    <w:rsid w:val="00D87913"/>
    <w:rsid w:val="00D87AAD"/>
    <w:rsid w:val="00D907EE"/>
    <w:rsid w:val="00D91A42"/>
    <w:rsid w:val="00D95481"/>
    <w:rsid w:val="00D95969"/>
    <w:rsid w:val="00D95F4B"/>
    <w:rsid w:val="00D96793"/>
    <w:rsid w:val="00D97917"/>
    <w:rsid w:val="00D97C33"/>
    <w:rsid w:val="00D97DA0"/>
    <w:rsid w:val="00D97E3F"/>
    <w:rsid w:val="00DA0E2A"/>
    <w:rsid w:val="00DA1AD3"/>
    <w:rsid w:val="00DA341D"/>
    <w:rsid w:val="00DA5DFD"/>
    <w:rsid w:val="00DA62B2"/>
    <w:rsid w:val="00DA6C1A"/>
    <w:rsid w:val="00DA7CAE"/>
    <w:rsid w:val="00DB06AC"/>
    <w:rsid w:val="00DB0AEC"/>
    <w:rsid w:val="00DB0EBD"/>
    <w:rsid w:val="00DB0ED4"/>
    <w:rsid w:val="00DB1611"/>
    <w:rsid w:val="00DB673C"/>
    <w:rsid w:val="00DB6ABF"/>
    <w:rsid w:val="00DC17A0"/>
    <w:rsid w:val="00DC2F67"/>
    <w:rsid w:val="00DC699B"/>
    <w:rsid w:val="00DC7138"/>
    <w:rsid w:val="00DC7867"/>
    <w:rsid w:val="00DC7A13"/>
    <w:rsid w:val="00DD122E"/>
    <w:rsid w:val="00DD38B7"/>
    <w:rsid w:val="00DD407C"/>
    <w:rsid w:val="00DD57AB"/>
    <w:rsid w:val="00DD5F30"/>
    <w:rsid w:val="00DD68B3"/>
    <w:rsid w:val="00DD6B3B"/>
    <w:rsid w:val="00DE0361"/>
    <w:rsid w:val="00DE2216"/>
    <w:rsid w:val="00DE39BA"/>
    <w:rsid w:val="00DE3A0D"/>
    <w:rsid w:val="00DE4CA4"/>
    <w:rsid w:val="00DE58CC"/>
    <w:rsid w:val="00DE7064"/>
    <w:rsid w:val="00DE7358"/>
    <w:rsid w:val="00DF0909"/>
    <w:rsid w:val="00DF1DF6"/>
    <w:rsid w:val="00DF2997"/>
    <w:rsid w:val="00DF34C6"/>
    <w:rsid w:val="00DF4C00"/>
    <w:rsid w:val="00DF631F"/>
    <w:rsid w:val="00DF7453"/>
    <w:rsid w:val="00DF7497"/>
    <w:rsid w:val="00E00600"/>
    <w:rsid w:val="00E0174A"/>
    <w:rsid w:val="00E10874"/>
    <w:rsid w:val="00E10BC4"/>
    <w:rsid w:val="00E13694"/>
    <w:rsid w:val="00E1415D"/>
    <w:rsid w:val="00E14265"/>
    <w:rsid w:val="00E144D2"/>
    <w:rsid w:val="00E152F7"/>
    <w:rsid w:val="00E16D9F"/>
    <w:rsid w:val="00E16E34"/>
    <w:rsid w:val="00E17D8A"/>
    <w:rsid w:val="00E203ED"/>
    <w:rsid w:val="00E206D6"/>
    <w:rsid w:val="00E20CA2"/>
    <w:rsid w:val="00E21177"/>
    <w:rsid w:val="00E213BD"/>
    <w:rsid w:val="00E21614"/>
    <w:rsid w:val="00E2236D"/>
    <w:rsid w:val="00E22C48"/>
    <w:rsid w:val="00E233D3"/>
    <w:rsid w:val="00E2364F"/>
    <w:rsid w:val="00E24282"/>
    <w:rsid w:val="00E2454A"/>
    <w:rsid w:val="00E24911"/>
    <w:rsid w:val="00E249AE"/>
    <w:rsid w:val="00E267E6"/>
    <w:rsid w:val="00E26D2B"/>
    <w:rsid w:val="00E27074"/>
    <w:rsid w:val="00E323E9"/>
    <w:rsid w:val="00E32FB6"/>
    <w:rsid w:val="00E34018"/>
    <w:rsid w:val="00E362E2"/>
    <w:rsid w:val="00E365EA"/>
    <w:rsid w:val="00E36E13"/>
    <w:rsid w:val="00E405AF"/>
    <w:rsid w:val="00E4195A"/>
    <w:rsid w:val="00E42EFB"/>
    <w:rsid w:val="00E431A0"/>
    <w:rsid w:val="00E43619"/>
    <w:rsid w:val="00E437D2"/>
    <w:rsid w:val="00E43BF9"/>
    <w:rsid w:val="00E44D27"/>
    <w:rsid w:val="00E450EA"/>
    <w:rsid w:val="00E45653"/>
    <w:rsid w:val="00E45DFF"/>
    <w:rsid w:val="00E469CD"/>
    <w:rsid w:val="00E46F95"/>
    <w:rsid w:val="00E4702E"/>
    <w:rsid w:val="00E47BC6"/>
    <w:rsid w:val="00E50742"/>
    <w:rsid w:val="00E50BAB"/>
    <w:rsid w:val="00E51770"/>
    <w:rsid w:val="00E51930"/>
    <w:rsid w:val="00E54B70"/>
    <w:rsid w:val="00E55751"/>
    <w:rsid w:val="00E57B0D"/>
    <w:rsid w:val="00E57D27"/>
    <w:rsid w:val="00E57F84"/>
    <w:rsid w:val="00E604B0"/>
    <w:rsid w:val="00E60C6A"/>
    <w:rsid w:val="00E63386"/>
    <w:rsid w:val="00E63DF9"/>
    <w:rsid w:val="00E6560C"/>
    <w:rsid w:val="00E66220"/>
    <w:rsid w:val="00E66EBB"/>
    <w:rsid w:val="00E67555"/>
    <w:rsid w:val="00E7004C"/>
    <w:rsid w:val="00E71A10"/>
    <w:rsid w:val="00E71E59"/>
    <w:rsid w:val="00E723A4"/>
    <w:rsid w:val="00E72E77"/>
    <w:rsid w:val="00E7398E"/>
    <w:rsid w:val="00E74D72"/>
    <w:rsid w:val="00E76881"/>
    <w:rsid w:val="00E81ED7"/>
    <w:rsid w:val="00E825C5"/>
    <w:rsid w:val="00E82B94"/>
    <w:rsid w:val="00E83389"/>
    <w:rsid w:val="00E85E7F"/>
    <w:rsid w:val="00E875E2"/>
    <w:rsid w:val="00E87FC0"/>
    <w:rsid w:val="00E90CF5"/>
    <w:rsid w:val="00E920F4"/>
    <w:rsid w:val="00E92BDF"/>
    <w:rsid w:val="00E9313A"/>
    <w:rsid w:val="00E94836"/>
    <w:rsid w:val="00E94AAD"/>
    <w:rsid w:val="00E958AB"/>
    <w:rsid w:val="00E96A67"/>
    <w:rsid w:val="00E97527"/>
    <w:rsid w:val="00E97D02"/>
    <w:rsid w:val="00EA1F28"/>
    <w:rsid w:val="00EA1F75"/>
    <w:rsid w:val="00EA2311"/>
    <w:rsid w:val="00EA2F33"/>
    <w:rsid w:val="00EA2FE4"/>
    <w:rsid w:val="00EA477C"/>
    <w:rsid w:val="00EA4C5C"/>
    <w:rsid w:val="00EA5F7C"/>
    <w:rsid w:val="00EA610D"/>
    <w:rsid w:val="00EB032E"/>
    <w:rsid w:val="00EB2A88"/>
    <w:rsid w:val="00EB2B0A"/>
    <w:rsid w:val="00EB3095"/>
    <w:rsid w:val="00EB362B"/>
    <w:rsid w:val="00EB6F19"/>
    <w:rsid w:val="00EB72B5"/>
    <w:rsid w:val="00EB74F4"/>
    <w:rsid w:val="00EB7592"/>
    <w:rsid w:val="00EC106D"/>
    <w:rsid w:val="00EC1302"/>
    <w:rsid w:val="00EC1970"/>
    <w:rsid w:val="00EC1AE2"/>
    <w:rsid w:val="00EC2BBD"/>
    <w:rsid w:val="00EC453D"/>
    <w:rsid w:val="00EC5E83"/>
    <w:rsid w:val="00EC5EC0"/>
    <w:rsid w:val="00EC7A81"/>
    <w:rsid w:val="00EC7BC3"/>
    <w:rsid w:val="00ED20CD"/>
    <w:rsid w:val="00ED2FB3"/>
    <w:rsid w:val="00ED308F"/>
    <w:rsid w:val="00ED4337"/>
    <w:rsid w:val="00ED4888"/>
    <w:rsid w:val="00ED5B9D"/>
    <w:rsid w:val="00ED5DFE"/>
    <w:rsid w:val="00ED6170"/>
    <w:rsid w:val="00ED65B1"/>
    <w:rsid w:val="00ED7600"/>
    <w:rsid w:val="00EE2751"/>
    <w:rsid w:val="00EE2AA0"/>
    <w:rsid w:val="00EE388D"/>
    <w:rsid w:val="00EE567D"/>
    <w:rsid w:val="00EE56F4"/>
    <w:rsid w:val="00EE6952"/>
    <w:rsid w:val="00EE69C9"/>
    <w:rsid w:val="00EF05D3"/>
    <w:rsid w:val="00EF25C6"/>
    <w:rsid w:val="00EF43F2"/>
    <w:rsid w:val="00EF46A6"/>
    <w:rsid w:val="00EF501C"/>
    <w:rsid w:val="00EF6073"/>
    <w:rsid w:val="00EF6258"/>
    <w:rsid w:val="00EF698B"/>
    <w:rsid w:val="00EF6C8D"/>
    <w:rsid w:val="00EF6CB7"/>
    <w:rsid w:val="00EF7212"/>
    <w:rsid w:val="00F00430"/>
    <w:rsid w:val="00F01989"/>
    <w:rsid w:val="00F02B8E"/>
    <w:rsid w:val="00F03194"/>
    <w:rsid w:val="00F03619"/>
    <w:rsid w:val="00F04037"/>
    <w:rsid w:val="00F042BA"/>
    <w:rsid w:val="00F04467"/>
    <w:rsid w:val="00F0495C"/>
    <w:rsid w:val="00F04E84"/>
    <w:rsid w:val="00F0785F"/>
    <w:rsid w:val="00F11731"/>
    <w:rsid w:val="00F1188C"/>
    <w:rsid w:val="00F12282"/>
    <w:rsid w:val="00F1294D"/>
    <w:rsid w:val="00F12C49"/>
    <w:rsid w:val="00F12DAC"/>
    <w:rsid w:val="00F1362C"/>
    <w:rsid w:val="00F14D19"/>
    <w:rsid w:val="00F15F87"/>
    <w:rsid w:val="00F166DF"/>
    <w:rsid w:val="00F20D1C"/>
    <w:rsid w:val="00F2106A"/>
    <w:rsid w:val="00F22013"/>
    <w:rsid w:val="00F226B1"/>
    <w:rsid w:val="00F23139"/>
    <w:rsid w:val="00F23792"/>
    <w:rsid w:val="00F25EB5"/>
    <w:rsid w:val="00F26247"/>
    <w:rsid w:val="00F262A4"/>
    <w:rsid w:val="00F2633C"/>
    <w:rsid w:val="00F263EE"/>
    <w:rsid w:val="00F27832"/>
    <w:rsid w:val="00F27AD0"/>
    <w:rsid w:val="00F30349"/>
    <w:rsid w:val="00F32045"/>
    <w:rsid w:val="00F34F9B"/>
    <w:rsid w:val="00F34FE0"/>
    <w:rsid w:val="00F35DFE"/>
    <w:rsid w:val="00F35F4B"/>
    <w:rsid w:val="00F36E64"/>
    <w:rsid w:val="00F40A92"/>
    <w:rsid w:val="00F414F1"/>
    <w:rsid w:val="00F423B7"/>
    <w:rsid w:val="00F44117"/>
    <w:rsid w:val="00F45312"/>
    <w:rsid w:val="00F47BA7"/>
    <w:rsid w:val="00F508B8"/>
    <w:rsid w:val="00F50905"/>
    <w:rsid w:val="00F50E07"/>
    <w:rsid w:val="00F53444"/>
    <w:rsid w:val="00F549A1"/>
    <w:rsid w:val="00F54E98"/>
    <w:rsid w:val="00F54F2E"/>
    <w:rsid w:val="00F558E1"/>
    <w:rsid w:val="00F579C6"/>
    <w:rsid w:val="00F57EAB"/>
    <w:rsid w:val="00F6087F"/>
    <w:rsid w:val="00F61808"/>
    <w:rsid w:val="00F61E74"/>
    <w:rsid w:val="00F61FBA"/>
    <w:rsid w:val="00F658F8"/>
    <w:rsid w:val="00F701C3"/>
    <w:rsid w:val="00F703F8"/>
    <w:rsid w:val="00F70C59"/>
    <w:rsid w:val="00F72CB1"/>
    <w:rsid w:val="00F72D45"/>
    <w:rsid w:val="00F74274"/>
    <w:rsid w:val="00F75A44"/>
    <w:rsid w:val="00F75BA9"/>
    <w:rsid w:val="00F76457"/>
    <w:rsid w:val="00F76ED7"/>
    <w:rsid w:val="00F8215E"/>
    <w:rsid w:val="00F824F5"/>
    <w:rsid w:val="00F835F9"/>
    <w:rsid w:val="00F83B6F"/>
    <w:rsid w:val="00F853AE"/>
    <w:rsid w:val="00F86578"/>
    <w:rsid w:val="00F86AA9"/>
    <w:rsid w:val="00F87E27"/>
    <w:rsid w:val="00F90AB0"/>
    <w:rsid w:val="00F90FAB"/>
    <w:rsid w:val="00F916F4"/>
    <w:rsid w:val="00F92103"/>
    <w:rsid w:val="00F92C56"/>
    <w:rsid w:val="00F92F11"/>
    <w:rsid w:val="00F9374D"/>
    <w:rsid w:val="00F943B6"/>
    <w:rsid w:val="00F9610C"/>
    <w:rsid w:val="00F964C1"/>
    <w:rsid w:val="00F96872"/>
    <w:rsid w:val="00F97089"/>
    <w:rsid w:val="00F9729D"/>
    <w:rsid w:val="00FA04AF"/>
    <w:rsid w:val="00FA05D9"/>
    <w:rsid w:val="00FA0D40"/>
    <w:rsid w:val="00FA1536"/>
    <w:rsid w:val="00FA166C"/>
    <w:rsid w:val="00FA6E8B"/>
    <w:rsid w:val="00FB10D4"/>
    <w:rsid w:val="00FB28C4"/>
    <w:rsid w:val="00FB356F"/>
    <w:rsid w:val="00FB3DF8"/>
    <w:rsid w:val="00FB68BB"/>
    <w:rsid w:val="00FB6924"/>
    <w:rsid w:val="00FC0064"/>
    <w:rsid w:val="00FC1460"/>
    <w:rsid w:val="00FC19E1"/>
    <w:rsid w:val="00FC263D"/>
    <w:rsid w:val="00FC29B9"/>
    <w:rsid w:val="00FC3DB5"/>
    <w:rsid w:val="00FC500C"/>
    <w:rsid w:val="00FC627F"/>
    <w:rsid w:val="00FC6FD3"/>
    <w:rsid w:val="00FC7433"/>
    <w:rsid w:val="00FC7F40"/>
    <w:rsid w:val="00FD1989"/>
    <w:rsid w:val="00FD311A"/>
    <w:rsid w:val="00FD3323"/>
    <w:rsid w:val="00FD566B"/>
    <w:rsid w:val="00FD5D2C"/>
    <w:rsid w:val="00FD728C"/>
    <w:rsid w:val="00FE28C6"/>
    <w:rsid w:val="00FE305C"/>
    <w:rsid w:val="00FE31C2"/>
    <w:rsid w:val="00FE33FA"/>
    <w:rsid w:val="00FE439D"/>
    <w:rsid w:val="00FE4DB7"/>
    <w:rsid w:val="00FE5C20"/>
    <w:rsid w:val="00FF0301"/>
    <w:rsid w:val="00FF300F"/>
    <w:rsid w:val="00FF4B51"/>
    <w:rsid w:val="00FF6CA2"/>
    <w:rsid w:val="00FF7E15"/>
    <w:rsid w:val="01F94646"/>
    <w:rsid w:val="11C3FCD0"/>
    <w:rsid w:val="139C2458"/>
    <w:rsid w:val="13E7324F"/>
    <w:rsid w:val="21309E61"/>
    <w:rsid w:val="4A2A167C"/>
    <w:rsid w:val="53334CC4"/>
    <w:rsid w:val="7C3FDA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47752"/>
  <w15:chartTrackingRefBased/>
  <w15:docId w15:val="{2B14566C-047C-4E9B-8B64-05F6E559E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lgerian" w:hAnsi="Algeria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styleId="Mention">
    <w:name w:val="Mention"/>
    <w:basedOn w:val="DefaultParagraphFont"/>
    <w:uiPriority w:val="99"/>
    <w:unhideWhenUsed/>
    <w:rsid w:val="00002B7E"/>
    <w:rPr>
      <w:color w:val="2B579A"/>
      <w:shd w:val="clear" w:color="auto" w:fill="E1DFDD"/>
    </w:rPr>
  </w:style>
  <w:style w:type="character" w:customStyle="1" w:styleId="katex-mathml">
    <w:name w:val="katex-mathml"/>
    <w:basedOn w:val="DefaultParagraphFont"/>
    <w:rsid w:val="00783271"/>
  </w:style>
  <w:style w:type="paragraph" w:styleId="Revision">
    <w:name w:val="Revision"/>
    <w:hidden/>
    <w:uiPriority w:val="99"/>
    <w:semiHidden/>
    <w:rsid w:val="000F5FA0"/>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5B34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20958">
      <w:bodyDiv w:val="1"/>
      <w:marLeft w:val="0"/>
      <w:marRight w:val="0"/>
      <w:marTop w:val="0"/>
      <w:marBottom w:val="0"/>
      <w:divBdr>
        <w:top w:val="none" w:sz="0" w:space="0" w:color="auto"/>
        <w:left w:val="none" w:sz="0" w:space="0" w:color="auto"/>
        <w:bottom w:val="none" w:sz="0" w:space="0" w:color="auto"/>
        <w:right w:val="none" w:sz="0" w:space="0" w:color="auto"/>
      </w:divBdr>
    </w:div>
    <w:div w:id="315653061">
      <w:marLeft w:val="0"/>
      <w:marRight w:val="0"/>
      <w:marTop w:val="0"/>
      <w:marBottom w:val="0"/>
      <w:divBdr>
        <w:top w:val="none" w:sz="0" w:space="0" w:color="auto"/>
        <w:left w:val="none" w:sz="0" w:space="0" w:color="auto"/>
        <w:bottom w:val="none" w:sz="0" w:space="0" w:color="auto"/>
        <w:right w:val="none" w:sz="0" w:space="0" w:color="auto"/>
      </w:divBdr>
    </w:div>
    <w:div w:id="430128500">
      <w:bodyDiv w:val="1"/>
      <w:marLeft w:val="0"/>
      <w:marRight w:val="0"/>
      <w:marTop w:val="0"/>
      <w:marBottom w:val="0"/>
      <w:divBdr>
        <w:top w:val="none" w:sz="0" w:space="0" w:color="auto"/>
        <w:left w:val="none" w:sz="0" w:space="0" w:color="auto"/>
        <w:bottom w:val="none" w:sz="0" w:space="0" w:color="auto"/>
        <w:right w:val="none" w:sz="0" w:space="0" w:color="auto"/>
      </w:divBdr>
    </w:div>
    <w:div w:id="486020011">
      <w:bodyDiv w:val="1"/>
      <w:marLeft w:val="0"/>
      <w:marRight w:val="0"/>
      <w:marTop w:val="0"/>
      <w:marBottom w:val="0"/>
      <w:divBdr>
        <w:top w:val="none" w:sz="0" w:space="0" w:color="auto"/>
        <w:left w:val="none" w:sz="0" w:space="0" w:color="auto"/>
        <w:bottom w:val="none" w:sz="0" w:space="0" w:color="auto"/>
        <w:right w:val="none" w:sz="0" w:space="0" w:color="auto"/>
      </w:divBdr>
    </w:div>
    <w:div w:id="625477288">
      <w:bodyDiv w:val="1"/>
      <w:marLeft w:val="0"/>
      <w:marRight w:val="0"/>
      <w:marTop w:val="0"/>
      <w:marBottom w:val="0"/>
      <w:divBdr>
        <w:top w:val="none" w:sz="0" w:space="0" w:color="auto"/>
        <w:left w:val="none" w:sz="0" w:space="0" w:color="auto"/>
        <w:bottom w:val="none" w:sz="0" w:space="0" w:color="auto"/>
        <w:right w:val="none" w:sz="0" w:space="0" w:color="auto"/>
      </w:divBdr>
    </w:div>
    <w:div w:id="626282600">
      <w:bodyDiv w:val="1"/>
      <w:marLeft w:val="0"/>
      <w:marRight w:val="0"/>
      <w:marTop w:val="0"/>
      <w:marBottom w:val="0"/>
      <w:divBdr>
        <w:top w:val="none" w:sz="0" w:space="0" w:color="auto"/>
        <w:left w:val="none" w:sz="0" w:space="0" w:color="auto"/>
        <w:bottom w:val="none" w:sz="0" w:space="0" w:color="auto"/>
        <w:right w:val="none" w:sz="0" w:space="0" w:color="auto"/>
      </w:divBdr>
    </w:div>
    <w:div w:id="650250664">
      <w:marLeft w:val="0"/>
      <w:marRight w:val="0"/>
      <w:marTop w:val="0"/>
      <w:marBottom w:val="0"/>
      <w:divBdr>
        <w:top w:val="none" w:sz="0" w:space="0" w:color="auto"/>
        <w:left w:val="none" w:sz="0" w:space="0" w:color="auto"/>
        <w:bottom w:val="none" w:sz="0" w:space="0" w:color="auto"/>
        <w:right w:val="none" w:sz="0" w:space="0" w:color="auto"/>
      </w:divBdr>
    </w:div>
    <w:div w:id="772239639">
      <w:bodyDiv w:val="1"/>
      <w:marLeft w:val="0"/>
      <w:marRight w:val="0"/>
      <w:marTop w:val="0"/>
      <w:marBottom w:val="0"/>
      <w:divBdr>
        <w:top w:val="none" w:sz="0" w:space="0" w:color="auto"/>
        <w:left w:val="none" w:sz="0" w:space="0" w:color="auto"/>
        <w:bottom w:val="none" w:sz="0" w:space="0" w:color="auto"/>
        <w:right w:val="none" w:sz="0" w:space="0" w:color="auto"/>
      </w:divBdr>
      <w:divsChild>
        <w:div w:id="134684614">
          <w:marLeft w:val="0"/>
          <w:marRight w:val="0"/>
          <w:marTop w:val="0"/>
          <w:marBottom w:val="0"/>
          <w:divBdr>
            <w:top w:val="none" w:sz="0" w:space="0" w:color="auto"/>
            <w:left w:val="none" w:sz="0" w:space="0" w:color="auto"/>
            <w:bottom w:val="none" w:sz="0" w:space="0" w:color="auto"/>
            <w:right w:val="none" w:sz="0" w:space="0" w:color="auto"/>
          </w:divBdr>
        </w:div>
        <w:div w:id="484248948">
          <w:marLeft w:val="0"/>
          <w:marRight w:val="0"/>
          <w:marTop w:val="0"/>
          <w:marBottom w:val="0"/>
          <w:divBdr>
            <w:top w:val="none" w:sz="0" w:space="0" w:color="auto"/>
            <w:left w:val="none" w:sz="0" w:space="0" w:color="auto"/>
            <w:bottom w:val="none" w:sz="0" w:space="0" w:color="auto"/>
            <w:right w:val="none" w:sz="0" w:space="0" w:color="auto"/>
          </w:divBdr>
        </w:div>
        <w:div w:id="958028120">
          <w:marLeft w:val="0"/>
          <w:marRight w:val="0"/>
          <w:marTop w:val="0"/>
          <w:marBottom w:val="0"/>
          <w:divBdr>
            <w:top w:val="none" w:sz="0" w:space="0" w:color="auto"/>
            <w:left w:val="none" w:sz="0" w:space="0" w:color="auto"/>
            <w:bottom w:val="none" w:sz="0" w:space="0" w:color="auto"/>
            <w:right w:val="none" w:sz="0" w:space="0" w:color="auto"/>
          </w:divBdr>
        </w:div>
        <w:div w:id="1158881174">
          <w:marLeft w:val="0"/>
          <w:marRight w:val="0"/>
          <w:marTop w:val="0"/>
          <w:marBottom w:val="0"/>
          <w:divBdr>
            <w:top w:val="none" w:sz="0" w:space="0" w:color="auto"/>
            <w:left w:val="none" w:sz="0" w:space="0" w:color="auto"/>
            <w:bottom w:val="none" w:sz="0" w:space="0" w:color="auto"/>
            <w:right w:val="none" w:sz="0" w:space="0" w:color="auto"/>
          </w:divBdr>
        </w:div>
        <w:div w:id="1177889539">
          <w:marLeft w:val="0"/>
          <w:marRight w:val="0"/>
          <w:marTop w:val="0"/>
          <w:marBottom w:val="0"/>
          <w:divBdr>
            <w:top w:val="none" w:sz="0" w:space="0" w:color="auto"/>
            <w:left w:val="none" w:sz="0" w:space="0" w:color="auto"/>
            <w:bottom w:val="none" w:sz="0" w:space="0" w:color="auto"/>
            <w:right w:val="none" w:sz="0" w:space="0" w:color="auto"/>
          </w:divBdr>
        </w:div>
        <w:div w:id="1577737533">
          <w:marLeft w:val="0"/>
          <w:marRight w:val="0"/>
          <w:marTop w:val="0"/>
          <w:marBottom w:val="0"/>
          <w:divBdr>
            <w:top w:val="none" w:sz="0" w:space="0" w:color="auto"/>
            <w:left w:val="none" w:sz="0" w:space="0" w:color="auto"/>
            <w:bottom w:val="none" w:sz="0" w:space="0" w:color="auto"/>
            <w:right w:val="none" w:sz="0" w:space="0" w:color="auto"/>
          </w:divBdr>
        </w:div>
        <w:div w:id="1821117617">
          <w:marLeft w:val="0"/>
          <w:marRight w:val="0"/>
          <w:marTop w:val="0"/>
          <w:marBottom w:val="0"/>
          <w:divBdr>
            <w:top w:val="none" w:sz="0" w:space="0" w:color="auto"/>
            <w:left w:val="none" w:sz="0" w:space="0" w:color="auto"/>
            <w:bottom w:val="none" w:sz="0" w:space="0" w:color="auto"/>
            <w:right w:val="none" w:sz="0" w:space="0" w:color="auto"/>
          </w:divBdr>
        </w:div>
      </w:divsChild>
    </w:div>
    <w:div w:id="785657550">
      <w:bodyDiv w:val="1"/>
      <w:marLeft w:val="0"/>
      <w:marRight w:val="0"/>
      <w:marTop w:val="0"/>
      <w:marBottom w:val="0"/>
      <w:divBdr>
        <w:top w:val="none" w:sz="0" w:space="0" w:color="auto"/>
        <w:left w:val="none" w:sz="0" w:space="0" w:color="auto"/>
        <w:bottom w:val="none" w:sz="0" w:space="0" w:color="auto"/>
        <w:right w:val="none" w:sz="0" w:space="0" w:color="auto"/>
      </w:divBdr>
    </w:div>
    <w:div w:id="806624256">
      <w:bodyDiv w:val="1"/>
      <w:marLeft w:val="0"/>
      <w:marRight w:val="0"/>
      <w:marTop w:val="0"/>
      <w:marBottom w:val="0"/>
      <w:divBdr>
        <w:top w:val="none" w:sz="0" w:space="0" w:color="auto"/>
        <w:left w:val="none" w:sz="0" w:space="0" w:color="auto"/>
        <w:bottom w:val="none" w:sz="0" w:space="0" w:color="auto"/>
        <w:right w:val="none" w:sz="0" w:space="0" w:color="auto"/>
      </w:divBdr>
    </w:div>
    <w:div w:id="966815170">
      <w:bodyDiv w:val="1"/>
      <w:marLeft w:val="0"/>
      <w:marRight w:val="0"/>
      <w:marTop w:val="0"/>
      <w:marBottom w:val="0"/>
      <w:divBdr>
        <w:top w:val="none" w:sz="0" w:space="0" w:color="auto"/>
        <w:left w:val="none" w:sz="0" w:space="0" w:color="auto"/>
        <w:bottom w:val="none" w:sz="0" w:space="0" w:color="auto"/>
        <w:right w:val="none" w:sz="0" w:space="0" w:color="auto"/>
      </w:divBdr>
      <w:divsChild>
        <w:div w:id="1958952559">
          <w:marLeft w:val="288"/>
          <w:marRight w:val="0"/>
          <w:marTop w:val="0"/>
          <w:marBottom w:val="120"/>
          <w:divBdr>
            <w:top w:val="none" w:sz="0" w:space="0" w:color="auto"/>
            <w:left w:val="none" w:sz="0" w:space="0" w:color="auto"/>
            <w:bottom w:val="none" w:sz="0" w:space="0" w:color="auto"/>
            <w:right w:val="none" w:sz="0" w:space="0" w:color="auto"/>
          </w:divBdr>
        </w:div>
      </w:divsChild>
    </w:div>
    <w:div w:id="1016008001">
      <w:bodyDiv w:val="1"/>
      <w:marLeft w:val="0"/>
      <w:marRight w:val="0"/>
      <w:marTop w:val="0"/>
      <w:marBottom w:val="0"/>
      <w:divBdr>
        <w:top w:val="none" w:sz="0" w:space="0" w:color="auto"/>
        <w:left w:val="none" w:sz="0" w:space="0" w:color="auto"/>
        <w:bottom w:val="none" w:sz="0" w:space="0" w:color="auto"/>
        <w:right w:val="none" w:sz="0" w:space="0" w:color="auto"/>
      </w:divBdr>
    </w:div>
    <w:div w:id="1155953142">
      <w:bodyDiv w:val="1"/>
      <w:marLeft w:val="0"/>
      <w:marRight w:val="0"/>
      <w:marTop w:val="0"/>
      <w:marBottom w:val="0"/>
      <w:divBdr>
        <w:top w:val="none" w:sz="0" w:space="0" w:color="auto"/>
        <w:left w:val="none" w:sz="0" w:space="0" w:color="auto"/>
        <w:bottom w:val="none" w:sz="0" w:space="0" w:color="auto"/>
        <w:right w:val="none" w:sz="0" w:space="0" w:color="auto"/>
      </w:divBdr>
    </w:div>
    <w:div w:id="1157764793">
      <w:bodyDiv w:val="1"/>
      <w:marLeft w:val="0"/>
      <w:marRight w:val="0"/>
      <w:marTop w:val="0"/>
      <w:marBottom w:val="0"/>
      <w:divBdr>
        <w:top w:val="none" w:sz="0" w:space="0" w:color="auto"/>
        <w:left w:val="none" w:sz="0" w:space="0" w:color="auto"/>
        <w:bottom w:val="none" w:sz="0" w:space="0" w:color="auto"/>
        <w:right w:val="none" w:sz="0" w:space="0" w:color="auto"/>
      </w:divBdr>
      <w:divsChild>
        <w:div w:id="179121761">
          <w:marLeft w:val="288"/>
          <w:marRight w:val="0"/>
          <w:marTop w:val="0"/>
          <w:marBottom w:val="180"/>
          <w:divBdr>
            <w:top w:val="none" w:sz="0" w:space="0" w:color="auto"/>
            <w:left w:val="none" w:sz="0" w:space="0" w:color="auto"/>
            <w:bottom w:val="none" w:sz="0" w:space="0" w:color="auto"/>
            <w:right w:val="none" w:sz="0" w:space="0" w:color="auto"/>
          </w:divBdr>
        </w:div>
        <w:div w:id="1047610494">
          <w:marLeft w:val="547"/>
          <w:marRight w:val="0"/>
          <w:marTop w:val="0"/>
          <w:marBottom w:val="180"/>
          <w:divBdr>
            <w:top w:val="none" w:sz="0" w:space="0" w:color="auto"/>
            <w:left w:val="none" w:sz="0" w:space="0" w:color="auto"/>
            <w:bottom w:val="none" w:sz="0" w:space="0" w:color="auto"/>
            <w:right w:val="none" w:sz="0" w:space="0" w:color="auto"/>
          </w:divBdr>
        </w:div>
        <w:div w:id="1061051325">
          <w:marLeft w:val="547"/>
          <w:marRight w:val="0"/>
          <w:marTop w:val="0"/>
          <w:marBottom w:val="180"/>
          <w:divBdr>
            <w:top w:val="none" w:sz="0" w:space="0" w:color="auto"/>
            <w:left w:val="none" w:sz="0" w:space="0" w:color="auto"/>
            <w:bottom w:val="none" w:sz="0" w:space="0" w:color="auto"/>
            <w:right w:val="none" w:sz="0" w:space="0" w:color="auto"/>
          </w:divBdr>
        </w:div>
        <w:div w:id="1170095169">
          <w:marLeft w:val="547"/>
          <w:marRight w:val="0"/>
          <w:marTop w:val="0"/>
          <w:marBottom w:val="180"/>
          <w:divBdr>
            <w:top w:val="none" w:sz="0" w:space="0" w:color="auto"/>
            <w:left w:val="none" w:sz="0" w:space="0" w:color="auto"/>
            <w:bottom w:val="none" w:sz="0" w:space="0" w:color="auto"/>
            <w:right w:val="none" w:sz="0" w:space="0" w:color="auto"/>
          </w:divBdr>
        </w:div>
        <w:div w:id="1277715169">
          <w:marLeft w:val="288"/>
          <w:marRight w:val="0"/>
          <w:marTop w:val="0"/>
          <w:marBottom w:val="180"/>
          <w:divBdr>
            <w:top w:val="none" w:sz="0" w:space="0" w:color="auto"/>
            <w:left w:val="none" w:sz="0" w:space="0" w:color="auto"/>
            <w:bottom w:val="none" w:sz="0" w:space="0" w:color="auto"/>
            <w:right w:val="none" w:sz="0" w:space="0" w:color="auto"/>
          </w:divBdr>
        </w:div>
        <w:div w:id="2105958471">
          <w:marLeft w:val="288"/>
          <w:marRight w:val="0"/>
          <w:marTop w:val="0"/>
          <w:marBottom w:val="180"/>
          <w:divBdr>
            <w:top w:val="none" w:sz="0" w:space="0" w:color="auto"/>
            <w:left w:val="none" w:sz="0" w:space="0" w:color="auto"/>
            <w:bottom w:val="none" w:sz="0" w:space="0" w:color="auto"/>
            <w:right w:val="none" w:sz="0" w:space="0" w:color="auto"/>
          </w:divBdr>
        </w:div>
        <w:div w:id="2122140190">
          <w:marLeft w:val="288"/>
          <w:marRight w:val="0"/>
          <w:marTop w:val="0"/>
          <w:marBottom w:val="180"/>
          <w:divBdr>
            <w:top w:val="none" w:sz="0" w:space="0" w:color="auto"/>
            <w:left w:val="none" w:sz="0" w:space="0" w:color="auto"/>
            <w:bottom w:val="none" w:sz="0" w:space="0" w:color="auto"/>
            <w:right w:val="none" w:sz="0" w:space="0" w:color="auto"/>
          </w:divBdr>
        </w:div>
      </w:divsChild>
    </w:div>
    <w:div w:id="1210453259">
      <w:bodyDiv w:val="1"/>
      <w:marLeft w:val="0"/>
      <w:marRight w:val="0"/>
      <w:marTop w:val="0"/>
      <w:marBottom w:val="0"/>
      <w:divBdr>
        <w:top w:val="none" w:sz="0" w:space="0" w:color="auto"/>
        <w:left w:val="none" w:sz="0" w:space="0" w:color="auto"/>
        <w:bottom w:val="none" w:sz="0" w:space="0" w:color="auto"/>
        <w:right w:val="none" w:sz="0" w:space="0" w:color="auto"/>
      </w:divBdr>
    </w:div>
    <w:div w:id="1361739090">
      <w:bodyDiv w:val="1"/>
      <w:marLeft w:val="0"/>
      <w:marRight w:val="0"/>
      <w:marTop w:val="0"/>
      <w:marBottom w:val="0"/>
      <w:divBdr>
        <w:top w:val="none" w:sz="0" w:space="0" w:color="auto"/>
        <w:left w:val="none" w:sz="0" w:space="0" w:color="auto"/>
        <w:bottom w:val="none" w:sz="0" w:space="0" w:color="auto"/>
        <w:right w:val="none" w:sz="0" w:space="0" w:color="auto"/>
      </w:divBdr>
    </w:div>
    <w:div w:id="1374963440">
      <w:bodyDiv w:val="1"/>
      <w:marLeft w:val="0"/>
      <w:marRight w:val="0"/>
      <w:marTop w:val="0"/>
      <w:marBottom w:val="0"/>
      <w:divBdr>
        <w:top w:val="none" w:sz="0" w:space="0" w:color="auto"/>
        <w:left w:val="none" w:sz="0" w:space="0" w:color="auto"/>
        <w:bottom w:val="none" w:sz="0" w:space="0" w:color="auto"/>
        <w:right w:val="none" w:sz="0" w:space="0" w:color="auto"/>
      </w:divBdr>
    </w:div>
    <w:div w:id="1389298996">
      <w:bodyDiv w:val="1"/>
      <w:marLeft w:val="0"/>
      <w:marRight w:val="0"/>
      <w:marTop w:val="0"/>
      <w:marBottom w:val="0"/>
      <w:divBdr>
        <w:top w:val="none" w:sz="0" w:space="0" w:color="auto"/>
        <w:left w:val="none" w:sz="0" w:space="0" w:color="auto"/>
        <w:bottom w:val="none" w:sz="0" w:space="0" w:color="auto"/>
        <w:right w:val="none" w:sz="0" w:space="0" w:color="auto"/>
      </w:divBdr>
    </w:div>
    <w:div w:id="1389499281">
      <w:bodyDiv w:val="1"/>
      <w:marLeft w:val="0"/>
      <w:marRight w:val="0"/>
      <w:marTop w:val="0"/>
      <w:marBottom w:val="0"/>
      <w:divBdr>
        <w:top w:val="none" w:sz="0" w:space="0" w:color="auto"/>
        <w:left w:val="none" w:sz="0" w:space="0" w:color="auto"/>
        <w:bottom w:val="none" w:sz="0" w:space="0" w:color="auto"/>
        <w:right w:val="none" w:sz="0" w:space="0" w:color="auto"/>
      </w:divBdr>
    </w:div>
    <w:div w:id="1395856683">
      <w:bodyDiv w:val="1"/>
      <w:marLeft w:val="0"/>
      <w:marRight w:val="0"/>
      <w:marTop w:val="0"/>
      <w:marBottom w:val="0"/>
      <w:divBdr>
        <w:top w:val="none" w:sz="0" w:space="0" w:color="auto"/>
        <w:left w:val="none" w:sz="0" w:space="0" w:color="auto"/>
        <w:bottom w:val="none" w:sz="0" w:space="0" w:color="auto"/>
        <w:right w:val="none" w:sz="0" w:space="0" w:color="auto"/>
      </w:divBdr>
      <w:divsChild>
        <w:div w:id="1777944456">
          <w:marLeft w:val="0"/>
          <w:marRight w:val="0"/>
          <w:marTop w:val="0"/>
          <w:marBottom w:val="0"/>
          <w:divBdr>
            <w:top w:val="none" w:sz="0" w:space="0" w:color="auto"/>
            <w:left w:val="none" w:sz="0" w:space="0" w:color="auto"/>
            <w:bottom w:val="none" w:sz="0" w:space="0" w:color="auto"/>
            <w:right w:val="none" w:sz="0" w:space="0" w:color="auto"/>
          </w:divBdr>
        </w:div>
      </w:divsChild>
    </w:div>
    <w:div w:id="1449395933">
      <w:bodyDiv w:val="1"/>
      <w:marLeft w:val="0"/>
      <w:marRight w:val="0"/>
      <w:marTop w:val="0"/>
      <w:marBottom w:val="0"/>
      <w:divBdr>
        <w:top w:val="none" w:sz="0" w:space="0" w:color="auto"/>
        <w:left w:val="none" w:sz="0" w:space="0" w:color="auto"/>
        <w:bottom w:val="none" w:sz="0" w:space="0" w:color="auto"/>
        <w:right w:val="none" w:sz="0" w:space="0" w:color="auto"/>
      </w:divBdr>
    </w:div>
    <w:div w:id="1651054194">
      <w:marLeft w:val="0"/>
      <w:marRight w:val="0"/>
      <w:marTop w:val="0"/>
      <w:marBottom w:val="0"/>
      <w:divBdr>
        <w:top w:val="none" w:sz="0" w:space="0" w:color="auto"/>
        <w:left w:val="none" w:sz="0" w:space="0" w:color="auto"/>
        <w:bottom w:val="none" w:sz="0" w:space="0" w:color="auto"/>
        <w:right w:val="none" w:sz="0" w:space="0" w:color="auto"/>
      </w:divBdr>
    </w:div>
    <w:div w:id="1761636748">
      <w:bodyDiv w:val="1"/>
      <w:marLeft w:val="0"/>
      <w:marRight w:val="0"/>
      <w:marTop w:val="0"/>
      <w:marBottom w:val="0"/>
      <w:divBdr>
        <w:top w:val="none" w:sz="0" w:space="0" w:color="auto"/>
        <w:left w:val="none" w:sz="0" w:space="0" w:color="auto"/>
        <w:bottom w:val="none" w:sz="0" w:space="0" w:color="auto"/>
        <w:right w:val="none" w:sz="0" w:space="0" w:color="auto"/>
      </w:divBdr>
      <w:divsChild>
        <w:div w:id="208881181">
          <w:marLeft w:val="562"/>
          <w:marRight w:val="0"/>
          <w:marTop w:val="0"/>
          <w:marBottom w:val="120"/>
          <w:divBdr>
            <w:top w:val="none" w:sz="0" w:space="0" w:color="auto"/>
            <w:left w:val="none" w:sz="0" w:space="0" w:color="auto"/>
            <w:bottom w:val="none" w:sz="0" w:space="0" w:color="auto"/>
            <w:right w:val="none" w:sz="0" w:space="0" w:color="auto"/>
          </w:divBdr>
        </w:div>
        <w:div w:id="856501679">
          <w:marLeft w:val="288"/>
          <w:marRight w:val="0"/>
          <w:marTop w:val="0"/>
          <w:marBottom w:val="120"/>
          <w:divBdr>
            <w:top w:val="none" w:sz="0" w:space="0" w:color="auto"/>
            <w:left w:val="none" w:sz="0" w:space="0" w:color="auto"/>
            <w:bottom w:val="none" w:sz="0" w:space="0" w:color="auto"/>
            <w:right w:val="none" w:sz="0" w:space="0" w:color="auto"/>
          </w:divBdr>
        </w:div>
        <w:div w:id="1298685192">
          <w:marLeft w:val="562"/>
          <w:marRight w:val="0"/>
          <w:marTop w:val="0"/>
          <w:marBottom w:val="120"/>
          <w:divBdr>
            <w:top w:val="none" w:sz="0" w:space="0" w:color="auto"/>
            <w:left w:val="none" w:sz="0" w:space="0" w:color="auto"/>
            <w:bottom w:val="none" w:sz="0" w:space="0" w:color="auto"/>
            <w:right w:val="none" w:sz="0" w:space="0" w:color="auto"/>
          </w:divBdr>
        </w:div>
      </w:divsChild>
    </w:div>
    <w:div w:id="1795826950">
      <w:bodyDiv w:val="1"/>
      <w:marLeft w:val="0"/>
      <w:marRight w:val="0"/>
      <w:marTop w:val="0"/>
      <w:marBottom w:val="0"/>
      <w:divBdr>
        <w:top w:val="none" w:sz="0" w:space="0" w:color="auto"/>
        <w:left w:val="none" w:sz="0" w:space="0" w:color="auto"/>
        <w:bottom w:val="none" w:sz="0" w:space="0" w:color="auto"/>
        <w:right w:val="none" w:sz="0" w:space="0" w:color="auto"/>
      </w:divBdr>
    </w:div>
    <w:div w:id="1827284078">
      <w:bodyDiv w:val="1"/>
      <w:marLeft w:val="0"/>
      <w:marRight w:val="0"/>
      <w:marTop w:val="0"/>
      <w:marBottom w:val="0"/>
      <w:divBdr>
        <w:top w:val="none" w:sz="0" w:space="0" w:color="auto"/>
        <w:left w:val="none" w:sz="0" w:space="0" w:color="auto"/>
        <w:bottom w:val="none" w:sz="0" w:space="0" w:color="auto"/>
        <w:right w:val="none" w:sz="0" w:space="0" w:color="auto"/>
      </w:divBdr>
      <w:divsChild>
        <w:div w:id="754588970">
          <w:marLeft w:val="562"/>
          <w:marRight w:val="0"/>
          <w:marTop w:val="0"/>
          <w:marBottom w:val="120"/>
          <w:divBdr>
            <w:top w:val="none" w:sz="0" w:space="0" w:color="auto"/>
            <w:left w:val="none" w:sz="0" w:space="0" w:color="auto"/>
            <w:bottom w:val="none" w:sz="0" w:space="0" w:color="auto"/>
            <w:right w:val="none" w:sz="0" w:space="0" w:color="auto"/>
          </w:divBdr>
        </w:div>
        <w:div w:id="1544169285">
          <w:marLeft w:val="562"/>
          <w:marRight w:val="0"/>
          <w:marTop w:val="0"/>
          <w:marBottom w:val="120"/>
          <w:divBdr>
            <w:top w:val="none" w:sz="0" w:space="0" w:color="auto"/>
            <w:left w:val="none" w:sz="0" w:space="0" w:color="auto"/>
            <w:bottom w:val="none" w:sz="0" w:space="0" w:color="auto"/>
            <w:right w:val="none" w:sz="0" w:space="0" w:color="auto"/>
          </w:divBdr>
        </w:div>
        <w:div w:id="2090884755">
          <w:marLeft w:val="288"/>
          <w:marRight w:val="0"/>
          <w:marTop w:val="0"/>
          <w:marBottom w:val="120"/>
          <w:divBdr>
            <w:top w:val="none" w:sz="0" w:space="0" w:color="auto"/>
            <w:left w:val="none" w:sz="0" w:space="0" w:color="auto"/>
            <w:bottom w:val="none" w:sz="0" w:space="0" w:color="auto"/>
            <w:right w:val="none" w:sz="0" w:space="0" w:color="auto"/>
          </w:divBdr>
        </w:div>
      </w:divsChild>
    </w:div>
    <w:div w:id="1894727969">
      <w:bodyDiv w:val="1"/>
      <w:marLeft w:val="0"/>
      <w:marRight w:val="0"/>
      <w:marTop w:val="0"/>
      <w:marBottom w:val="0"/>
      <w:divBdr>
        <w:top w:val="none" w:sz="0" w:space="0" w:color="auto"/>
        <w:left w:val="none" w:sz="0" w:space="0" w:color="auto"/>
        <w:bottom w:val="none" w:sz="0" w:space="0" w:color="auto"/>
        <w:right w:val="none" w:sz="0" w:space="0" w:color="auto"/>
      </w:divBdr>
      <w:divsChild>
        <w:div w:id="358044524">
          <w:marLeft w:val="562"/>
          <w:marRight w:val="0"/>
          <w:marTop w:val="0"/>
          <w:marBottom w:val="120"/>
          <w:divBdr>
            <w:top w:val="none" w:sz="0" w:space="0" w:color="auto"/>
            <w:left w:val="none" w:sz="0" w:space="0" w:color="auto"/>
            <w:bottom w:val="none" w:sz="0" w:space="0" w:color="auto"/>
            <w:right w:val="none" w:sz="0" w:space="0" w:color="auto"/>
          </w:divBdr>
        </w:div>
        <w:div w:id="1218664004">
          <w:marLeft w:val="288"/>
          <w:marRight w:val="0"/>
          <w:marTop w:val="0"/>
          <w:marBottom w:val="120"/>
          <w:divBdr>
            <w:top w:val="none" w:sz="0" w:space="0" w:color="auto"/>
            <w:left w:val="none" w:sz="0" w:space="0" w:color="auto"/>
            <w:bottom w:val="none" w:sz="0" w:space="0" w:color="auto"/>
            <w:right w:val="none" w:sz="0" w:space="0" w:color="auto"/>
          </w:divBdr>
        </w:div>
      </w:divsChild>
    </w:div>
    <w:div w:id="1993368184">
      <w:bodyDiv w:val="1"/>
      <w:marLeft w:val="0"/>
      <w:marRight w:val="0"/>
      <w:marTop w:val="0"/>
      <w:marBottom w:val="0"/>
      <w:divBdr>
        <w:top w:val="none" w:sz="0" w:space="0" w:color="auto"/>
        <w:left w:val="none" w:sz="0" w:space="0" w:color="auto"/>
        <w:bottom w:val="none" w:sz="0" w:space="0" w:color="auto"/>
        <w:right w:val="none" w:sz="0" w:space="0" w:color="auto"/>
      </w:divBdr>
      <w:divsChild>
        <w:div w:id="550846587">
          <w:marLeft w:val="0"/>
          <w:marRight w:val="0"/>
          <w:marTop w:val="0"/>
          <w:marBottom w:val="0"/>
          <w:divBdr>
            <w:top w:val="none" w:sz="0" w:space="0" w:color="auto"/>
            <w:left w:val="none" w:sz="0" w:space="0" w:color="auto"/>
            <w:bottom w:val="none" w:sz="0" w:space="0" w:color="auto"/>
            <w:right w:val="none" w:sz="0" w:space="0" w:color="auto"/>
          </w:divBdr>
        </w:div>
        <w:div w:id="721294621">
          <w:marLeft w:val="0"/>
          <w:marRight w:val="0"/>
          <w:marTop w:val="0"/>
          <w:marBottom w:val="0"/>
          <w:divBdr>
            <w:top w:val="none" w:sz="0" w:space="0" w:color="auto"/>
            <w:left w:val="none" w:sz="0" w:space="0" w:color="auto"/>
            <w:bottom w:val="none" w:sz="0" w:space="0" w:color="auto"/>
            <w:right w:val="none" w:sz="0" w:space="0" w:color="auto"/>
          </w:divBdr>
        </w:div>
        <w:div w:id="1004939991">
          <w:marLeft w:val="0"/>
          <w:marRight w:val="0"/>
          <w:marTop w:val="0"/>
          <w:marBottom w:val="0"/>
          <w:divBdr>
            <w:top w:val="none" w:sz="0" w:space="0" w:color="auto"/>
            <w:left w:val="none" w:sz="0" w:space="0" w:color="auto"/>
            <w:bottom w:val="none" w:sz="0" w:space="0" w:color="auto"/>
            <w:right w:val="none" w:sz="0" w:space="0" w:color="auto"/>
          </w:divBdr>
        </w:div>
        <w:div w:id="1088304310">
          <w:marLeft w:val="0"/>
          <w:marRight w:val="0"/>
          <w:marTop w:val="0"/>
          <w:marBottom w:val="0"/>
          <w:divBdr>
            <w:top w:val="none" w:sz="0" w:space="0" w:color="auto"/>
            <w:left w:val="none" w:sz="0" w:space="0" w:color="auto"/>
            <w:bottom w:val="none" w:sz="0" w:space="0" w:color="auto"/>
            <w:right w:val="none" w:sz="0" w:space="0" w:color="auto"/>
          </w:divBdr>
        </w:div>
        <w:div w:id="1121386653">
          <w:marLeft w:val="0"/>
          <w:marRight w:val="0"/>
          <w:marTop w:val="0"/>
          <w:marBottom w:val="0"/>
          <w:divBdr>
            <w:top w:val="none" w:sz="0" w:space="0" w:color="auto"/>
            <w:left w:val="none" w:sz="0" w:space="0" w:color="auto"/>
            <w:bottom w:val="none" w:sz="0" w:space="0" w:color="auto"/>
            <w:right w:val="none" w:sz="0" w:space="0" w:color="auto"/>
          </w:divBdr>
        </w:div>
        <w:div w:id="1365790725">
          <w:marLeft w:val="0"/>
          <w:marRight w:val="0"/>
          <w:marTop w:val="0"/>
          <w:marBottom w:val="0"/>
          <w:divBdr>
            <w:top w:val="none" w:sz="0" w:space="0" w:color="auto"/>
            <w:left w:val="none" w:sz="0" w:space="0" w:color="auto"/>
            <w:bottom w:val="none" w:sz="0" w:space="0" w:color="auto"/>
            <w:right w:val="none" w:sz="0" w:space="0" w:color="auto"/>
          </w:divBdr>
        </w:div>
        <w:div w:id="1371420987">
          <w:marLeft w:val="0"/>
          <w:marRight w:val="0"/>
          <w:marTop w:val="0"/>
          <w:marBottom w:val="0"/>
          <w:divBdr>
            <w:top w:val="none" w:sz="0" w:space="0" w:color="auto"/>
            <w:left w:val="none" w:sz="0" w:space="0" w:color="auto"/>
            <w:bottom w:val="none" w:sz="0" w:space="0" w:color="auto"/>
            <w:right w:val="none" w:sz="0" w:space="0" w:color="auto"/>
          </w:divBdr>
        </w:div>
      </w:divsChild>
    </w:div>
    <w:div w:id="21092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RBI5PAMIO524-1616901215-42865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https://nokia.sharepoint.com/sites/gxp/_layouts/15/DocIdRedir.aspx?ID=RBI5PAMIO524-1616901215-42865</Url>
      <Description>RBI5PAMIO524-1616901215-42865</Description>
    </_dlc_DocIdUrl>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3.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4.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5.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1</TotalTime>
  <Pages>11</Pages>
  <Words>4364</Words>
  <Characters>24875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29181</CharactersWithSpaces>
  <SharedDoc>false</SharedDoc>
  <HLinks>
    <vt:vector size="6" baseType="variant">
      <vt:variant>
        <vt:i4>8126553</vt:i4>
      </vt:variant>
      <vt:variant>
        <vt:i4>6</vt:i4>
      </vt:variant>
      <vt:variant>
        <vt:i4>0</vt:i4>
      </vt:variant>
      <vt:variant>
        <vt:i4>5</vt:i4>
      </vt:variant>
      <vt:variant>
        <vt:lpwstr>https://nokia.sharepoint.com/:x:/r/sites/gxp/_layouts/15/Doc.aspx?sourcedoc=%7BEE79DC14-8BD3-4BA5-A860-263486CD2B5D%7D&amp;file=Summary%20of%20SGCS%20results.xlsx&amp;action=default&amp;mobileredirect=true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3</cp:revision>
  <dcterms:created xsi:type="dcterms:W3CDTF">2025-03-28T15:32:00Z</dcterms:created>
  <dcterms:modified xsi:type="dcterms:W3CDTF">2025-03-28T15:32:00Z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c95ae4ba-36fe-4069-a9ba-f6b552c35ea9</vt:lpwstr>
  </property>
</Properties>
</file>